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47234" w14:textId="77777777" w:rsidR="0083271B" w:rsidRDefault="0083271B" w:rsidP="00B22C9D">
      <w:pPr>
        <w:spacing w:after="0" w:line="240" w:lineRule="auto"/>
        <w:ind w:left="493" w:right="483"/>
        <w:jc w:val="left"/>
        <w:rPr>
          <w:b/>
          <w:sz w:val="48"/>
        </w:rPr>
      </w:pPr>
    </w:p>
    <w:p w14:paraId="179E2A9B" w14:textId="77777777" w:rsidR="0083271B" w:rsidRDefault="0083271B" w:rsidP="00B22C9D">
      <w:pPr>
        <w:spacing w:after="0" w:line="240" w:lineRule="auto"/>
        <w:ind w:left="493" w:right="483"/>
        <w:jc w:val="left"/>
        <w:rPr>
          <w:b/>
          <w:sz w:val="48"/>
        </w:rPr>
      </w:pPr>
    </w:p>
    <w:p w14:paraId="29D53D93" w14:textId="77777777" w:rsidR="0083271B" w:rsidRDefault="0083271B" w:rsidP="00B22C9D">
      <w:pPr>
        <w:spacing w:after="0" w:line="240" w:lineRule="auto"/>
        <w:ind w:left="493" w:right="483"/>
        <w:jc w:val="left"/>
        <w:rPr>
          <w:b/>
          <w:sz w:val="48"/>
        </w:rPr>
      </w:pPr>
    </w:p>
    <w:p w14:paraId="74A7EBE4" w14:textId="2DB68EC4" w:rsidR="00DB3E35" w:rsidRPr="008E566F" w:rsidRDefault="0083271B" w:rsidP="00002CEF">
      <w:pPr>
        <w:spacing w:after="0" w:line="240" w:lineRule="auto"/>
        <w:ind w:left="493" w:right="483"/>
        <w:jc w:val="center"/>
        <w:rPr>
          <w:sz w:val="44"/>
          <w:szCs w:val="44"/>
        </w:rPr>
      </w:pPr>
      <w:r w:rsidRPr="008E566F">
        <w:rPr>
          <w:b/>
          <w:sz w:val="44"/>
          <w:szCs w:val="44"/>
        </w:rPr>
        <w:t>NEW FOREST NATIONAL PARK AUTHORITY</w:t>
      </w:r>
    </w:p>
    <w:p w14:paraId="69119292" w14:textId="77777777" w:rsidR="00DB3E35" w:rsidRDefault="0083271B" w:rsidP="00B22C9D">
      <w:pPr>
        <w:spacing w:after="0" w:line="259" w:lineRule="auto"/>
        <w:ind w:left="121" w:firstLine="0"/>
        <w:jc w:val="left"/>
      </w:pPr>
      <w:r>
        <w:rPr>
          <w:b/>
          <w:sz w:val="44"/>
        </w:rPr>
        <w:t xml:space="preserve"> </w:t>
      </w:r>
    </w:p>
    <w:p w14:paraId="6230D7E8" w14:textId="77777777" w:rsidR="00DB3E35" w:rsidRDefault="0083271B" w:rsidP="00B22C9D">
      <w:pPr>
        <w:spacing w:after="0" w:line="259" w:lineRule="auto"/>
        <w:ind w:left="99" w:firstLine="0"/>
        <w:jc w:val="left"/>
      </w:pPr>
      <w:r>
        <w:rPr>
          <w:b/>
          <w:sz w:val="36"/>
        </w:rPr>
        <w:t xml:space="preserve"> </w:t>
      </w:r>
    </w:p>
    <w:p w14:paraId="06D7DC91" w14:textId="78870F62" w:rsidR="00DB3E35" w:rsidRDefault="0083271B" w:rsidP="008E566F">
      <w:pPr>
        <w:spacing w:after="41" w:line="216" w:lineRule="auto"/>
        <w:ind w:left="4536" w:right="2484" w:hanging="1952"/>
        <w:jc w:val="center"/>
      </w:pPr>
      <w:r>
        <w:rPr>
          <w:noProof/>
        </w:rPr>
        <w:drawing>
          <wp:inline distT="0" distB="0" distL="0" distR="0" wp14:anchorId="09D4D76B" wp14:editId="01E991B2">
            <wp:extent cx="2123768" cy="1880419"/>
            <wp:effectExtent l="0" t="0" r="0" b="5715"/>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stretch>
                      <a:fillRect/>
                    </a:stretch>
                  </pic:blipFill>
                  <pic:spPr>
                    <a:xfrm>
                      <a:off x="0" y="0"/>
                      <a:ext cx="2127989" cy="1884156"/>
                    </a:xfrm>
                    <a:prstGeom prst="rect">
                      <a:avLst/>
                    </a:prstGeom>
                  </pic:spPr>
                </pic:pic>
              </a:graphicData>
            </a:graphic>
          </wp:inline>
        </w:drawing>
      </w:r>
    </w:p>
    <w:p w14:paraId="22354EC4" w14:textId="77777777" w:rsidR="00DB3E35" w:rsidRDefault="0083271B" w:rsidP="00B22C9D">
      <w:pPr>
        <w:spacing w:after="0" w:line="259" w:lineRule="auto"/>
        <w:ind w:left="98" w:firstLine="0"/>
        <w:jc w:val="left"/>
      </w:pPr>
      <w:r>
        <w:rPr>
          <w:sz w:val="36"/>
        </w:rPr>
        <w:t xml:space="preserve"> </w:t>
      </w:r>
    </w:p>
    <w:p w14:paraId="721B6F7F" w14:textId="77777777" w:rsidR="00DB3E35" w:rsidRDefault="0083271B" w:rsidP="00B22C9D">
      <w:pPr>
        <w:spacing w:after="80" w:line="259" w:lineRule="auto"/>
        <w:ind w:left="98" w:firstLine="0"/>
        <w:jc w:val="left"/>
      </w:pPr>
      <w:r>
        <w:rPr>
          <w:b/>
          <w:sz w:val="36"/>
        </w:rPr>
        <w:t xml:space="preserve"> </w:t>
      </w:r>
    </w:p>
    <w:p w14:paraId="2191411E" w14:textId="77777777" w:rsidR="00DB3E35" w:rsidRDefault="0083271B" w:rsidP="00B22C9D">
      <w:pPr>
        <w:spacing w:after="0" w:line="259" w:lineRule="auto"/>
        <w:ind w:left="132" w:firstLine="0"/>
        <w:jc w:val="left"/>
      </w:pPr>
      <w:r>
        <w:rPr>
          <w:b/>
          <w:sz w:val="48"/>
        </w:rPr>
        <w:t xml:space="preserve"> </w:t>
      </w:r>
    </w:p>
    <w:p w14:paraId="5C7BD79D" w14:textId="31E2B9D6" w:rsidR="00DB3E35" w:rsidRPr="008E566F" w:rsidRDefault="00247AF8" w:rsidP="00002CEF">
      <w:pPr>
        <w:spacing w:after="0" w:line="240" w:lineRule="auto"/>
        <w:ind w:left="493" w:right="350"/>
        <w:jc w:val="center"/>
        <w:rPr>
          <w:sz w:val="44"/>
          <w:szCs w:val="44"/>
        </w:rPr>
      </w:pPr>
      <w:r w:rsidRPr="008E566F">
        <w:rPr>
          <w:b/>
          <w:sz w:val="44"/>
          <w:szCs w:val="44"/>
        </w:rPr>
        <w:t>COMPLAINTS P</w:t>
      </w:r>
      <w:r w:rsidR="007510F5">
        <w:rPr>
          <w:b/>
          <w:sz w:val="44"/>
          <w:szCs w:val="44"/>
        </w:rPr>
        <w:t>OLICY</w:t>
      </w:r>
    </w:p>
    <w:p w14:paraId="160B9953" w14:textId="77777777" w:rsidR="00DB3E35" w:rsidRDefault="0083271B" w:rsidP="00B22C9D">
      <w:pPr>
        <w:spacing w:after="0" w:line="259" w:lineRule="auto"/>
        <w:ind w:left="0" w:firstLine="0"/>
        <w:jc w:val="left"/>
      </w:pPr>
      <w:r>
        <w:rPr>
          <w:b/>
          <w:sz w:val="36"/>
        </w:rPr>
        <w:t xml:space="preserve"> </w:t>
      </w:r>
    </w:p>
    <w:p w14:paraId="5605BF39" w14:textId="77777777" w:rsidR="00DB3E35" w:rsidRDefault="0083271B" w:rsidP="00B22C9D">
      <w:pPr>
        <w:spacing w:after="0" w:line="259" w:lineRule="auto"/>
        <w:ind w:left="0" w:firstLine="0"/>
        <w:jc w:val="left"/>
        <w:rPr>
          <w:b/>
          <w:sz w:val="36"/>
        </w:rPr>
      </w:pPr>
      <w:r>
        <w:rPr>
          <w:b/>
          <w:sz w:val="36"/>
        </w:rPr>
        <w:t xml:space="preserve"> </w:t>
      </w:r>
    </w:p>
    <w:p w14:paraId="01FE852C" w14:textId="77777777" w:rsidR="009A0E38" w:rsidRDefault="009A0E38" w:rsidP="00B22C9D">
      <w:pPr>
        <w:spacing w:after="0" w:line="259" w:lineRule="auto"/>
        <w:ind w:left="0" w:firstLine="0"/>
        <w:jc w:val="left"/>
      </w:pPr>
    </w:p>
    <w:p w14:paraId="3585BEC8" w14:textId="77777777" w:rsidR="00DB3E35" w:rsidRDefault="0083271B" w:rsidP="00B22C9D">
      <w:pPr>
        <w:spacing w:after="0" w:line="259" w:lineRule="auto"/>
        <w:ind w:left="99" w:firstLine="0"/>
        <w:jc w:val="left"/>
      </w:pPr>
      <w:r>
        <w:rPr>
          <w:b/>
          <w:sz w:val="36"/>
        </w:rPr>
        <w:t xml:space="preserve"> </w:t>
      </w:r>
    </w:p>
    <w:p w14:paraId="7361B50B" w14:textId="02D8FF9C" w:rsidR="002108B9" w:rsidRDefault="00E41ED7" w:rsidP="00B22C9D">
      <w:pPr>
        <w:spacing w:after="0" w:line="259" w:lineRule="auto"/>
        <w:ind w:left="0" w:firstLine="0"/>
        <w:jc w:val="left"/>
        <w:rPr>
          <w:bCs/>
          <w:szCs w:val="24"/>
        </w:rPr>
      </w:pPr>
      <w:r w:rsidRPr="00E41ED7">
        <w:rPr>
          <w:bCs/>
          <w:szCs w:val="24"/>
        </w:rPr>
        <w:t xml:space="preserve">Author: </w:t>
      </w:r>
      <w:r>
        <w:rPr>
          <w:bCs/>
          <w:szCs w:val="24"/>
        </w:rPr>
        <w:tab/>
      </w:r>
      <w:r>
        <w:rPr>
          <w:bCs/>
          <w:szCs w:val="24"/>
        </w:rPr>
        <w:tab/>
      </w:r>
      <w:r w:rsidR="0016059F">
        <w:rPr>
          <w:bCs/>
          <w:szCs w:val="24"/>
        </w:rPr>
        <w:t>Information and Data Protection Officer</w:t>
      </w:r>
    </w:p>
    <w:p w14:paraId="363281AF" w14:textId="6817C807" w:rsidR="00E41ED7" w:rsidRDefault="00E41ED7" w:rsidP="00B22C9D">
      <w:pPr>
        <w:spacing w:after="0" w:line="259" w:lineRule="auto"/>
        <w:ind w:left="0" w:firstLine="0"/>
        <w:jc w:val="left"/>
        <w:rPr>
          <w:bCs/>
          <w:szCs w:val="24"/>
        </w:rPr>
      </w:pPr>
      <w:r w:rsidRPr="00E41ED7">
        <w:rPr>
          <w:bCs/>
          <w:szCs w:val="24"/>
        </w:rPr>
        <w:t xml:space="preserve"> </w:t>
      </w:r>
    </w:p>
    <w:p w14:paraId="5A444CD8" w14:textId="6CAA9B61" w:rsidR="00E41ED7" w:rsidRDefault="00E41ED7" w:rsidP="00B22C9D">
      <w:pPr>
        <w:spacing w:after="0" w:line="259" w:lineRule="auto"/>
        <w:ind w:left="0" w:firstLine="0"/>
        <w:jc w:val="left"/>
        <w:rPr>
          <w:bCs/>
          <w:szCs w:val="24"/>
        </w:rPr>
      </w:pPr>
      <w:r w:rsidRPr="00E41ED7">
        <w:rPr>
          <w:bCs/>
          <w:szCs w:val="24"/>
        </w:rPr>
        <w:t xml:space="preserve">Approved by: </w:t>
      </w:r>
      <w:r>
        <w:rPr>
          <w:bCs/>
          <w:szCs w:val="24"/>
        </w:rPr>
        <w:tab/>
      </w:r>
      <w:r w:rsidR="002108B9">
        <w:rPr>
          <w:bCs/>
          <w:szCs w:val="24"/>
        </w:rPr>
        <w:t>Executive Board</w:t>
      </w:r>
      <w:r w:rsidRPr="00E41ED7">
        <w:rPr>
          <w:bCs/>
          <w:szCs w:val="24"/>
        </w:rPr>
        <w:t xml:space="preserve"> </w:t>
      </w:r>
    </w:p>
    <w:p w14:paraId="5E97218D" w14:textId="77777777" w:rsidR="002108B9" w:rsidRDefault="002108B9" w:rsidP="00B22C9D">
      <w:pPr>
        <w:spacing w:after="0" w:line="259" w:lineRule="auto"/>
        <w:ind w:left="0" w:firstLine="0"/>
        <w:jc w:val="left"/>
        <w:rPr>
          <w:bCs/>
          <w:szCs w:val="24"/>
        </w:rPr>
      </w:pPr>
    </w:p>
    <w:p w14:paraId="31A2C016" w14:textId="598B4492" w:rsidR="00E41ED7" w:rsidRDefault="00E41ED7" w:rsidP="00B22C9D">
      <w:pPr>
        <w:spacing w:after="0" w:line="259" w:lineRule="auto"/>
        <w:ind w:left="0" w:firstLine="0"/>
        <w:jc w:val="left"/>
        <w:rPr>
          <w:bCs/>
          <w:szCs w:val="24"/>
        </w:rPr>
      </w:pPr>
      <w:r w:rsidRPr="00E41ED7">
        <w:rPr>
          <w:bCs/>
          <w:szCs w:val="24"/>
        </w:rPr>
        <w:t xml:space="preserve">Approval date: </w:t>
      </w:r>
      <w:r>
        <w:rPr>
          <w:bCs/>
          <w:szCs w:val="24"/>
        </w:rPr>
        <w:tab/>
      </w:r>
      <w:r w:rsidR="00DB1EA3">
        <w:rPr>
          <w:bCs/>
          <w:szCs w:val="24"/>
        </w:rPr>
        <w:t>11 February 2026</w:t>
      </w:r>
      <w:r w:rsidRPr="00E41ED7">
        <w:rPr>
          <w:bCs/>
          <w:szCs w:val="24"/>
        </w:rPr>
        <w:t xml:space="preserve"> </w:t>
      </w:r>
      <w:r w:rsidR="00AF2720">
        <w:rPr>
          <w:bCs/>
          <w:szCs w:val="24"/>
        </w:rPr>
        <w:t>(</w:t>
      </w:r>
      <w:r w:rsidR="009E1B74">
        <w:rPr>
          <w:bCs/>
          <w:szCs w:val="24"/>
        </w:rPr>
        <w:t xml:space="preserve">use </w:t>
      </w:r>
      <w:r w:rsidR="00AF2720">
        <w:rPr>
          <w:bCs/>
          <w:szCs w:val="24"/>
        </w:rPr>
        <w:t>from 1 April 2026)</w:t>
      </w:r>
    </w:p>
    <w:p w14:paraId="7941E8E3" w14:textId="77777777" w:rsidR="002108B9" w:rsidRDefault="002108B9" w:rsidP="00B22C9D">
      <w:pPr>
        <w:spacing w:after="0" w:line="259" w:lineRule="auto"/>
        <w:ind w:left="0" w:firstLine="0"/>
        <w:jc w:val="left"/>
        <w:rPr>
          <w:bCs/>
          <w:szCs w:val="24"/>
        </w:rPr>
      </w:pPr>
    </w:p>
    <w:p w14:paraId="34D1DC68" w14:textId="59264A25" w:rsidR="00E41ED7" w:rsidRDefault="00E41ED7" w:rsidP="00B22C9D">
      <w:pPr>
        <w:spacing w:after="0" w:line="259" w:lineRule="auto"/>
        <w:ind w:left="0" w:firstLine="0"/>
        <w:jc w:val="left"/>
        <w:rPr>
          <w:bCs/>
          <w:szCs w:val="24"/>
        </w:rPr>
      </w:pPr>
      <w:r w:rsidRPr="00E41ED7">
        <w:rPr>
          <w:bCs/>
          <w:szCs w:val="24"/>
        </w:rPr>
        <w:t xml:space="preserve">Next Review date: </w:t>
      </w:r>
      <w:r>
        <w:rPr>
          <w:bCs/>
          <w:szCs w:val="24"/>
        </w:rPr>
        <w:tab/>
      </w:r>
      <w:r w:rsidR="00F03913">
        <w:rPr>
          <w:bCs/>
          <w:szCs w:val="24"/>
        </w:rPr>
        <w:t>April</w:t>
      </w:r>
      <w:r w:rsidR="00C55DE4">
        <w:rPr>
          <w:bCs/>
          <w:szCs w:val="24"/>
        </w:rPr>
        <w:t xml:space="preserve"> </w:t>
      </w:r>
      <w:r w:rsidRPr="00E41ED7">
        <w:rPr>
          <w:bCs/>
          <w:szCs w:val="24"/>
        </w:rPr>
        <w:t>202</w:t>
      </w:r>
      <w:r w:rsidR="00AF2720">
        <w:rPr>
          <w:bCs/>
          <w:szCs w:val="24"/>
        </w:rPr>
        <w:t>8</w:t>
      </w:r>
      <w:r w:rsidRPr="00E41ED7">
        <w:rPr>
          <w:bCs/>
          <w:szCs w:val="24"/>
        </w:rPr>
        <w:t xml:space="preserve"> </w:t>
      </w:r>
    </w:p>
    <w:p w14:paraId="68088E40" w14:textId="77777777" w:rsidR="002108B9" w:rsidRDefault="002108B9" w:rsidP="00B22C9D">
      <w:pPr>
        <w:spacing w:after="0" w:line="259" w:lineRule="auto"/>
        <w:ind w:left="0" w:firstLine="0"/>
        <w:jc w:val="left"/>
        <w:rPr>
          <w:bCs/>
          <w:szCs w:val="24"/>
        </w:rPr>
      </w:pPr>
    </w:p>
    <w:p w14:paraId="564B189E" w14:textId="505C9BE8" w:rsidR="00E41ED7" w:rsidRDefault="00E41ED7" w:rsidP="00B22C9D">
      <w:pPr>
        <w:spacing w:after="0" w:line="259" w:lineRule="auto"/>
        <w:ind w:left="0" w:firstLine="0"/>
        <w:jc w:val="left"/>
        <w:rPr>
          <w:bCs/>
          <w:szCs w:val="24"/>
        </w:rPr>
      </w:pPr>
      <w:r w:rsidRPr="00E41ED7">
        <w:rPr>
          <w:bCs/>
          <w:szCs w:val="24"/>
        </w:rPr>
        <w:t xml:space="preserve">Version: </w:t>
      </w:r>
      <w:r>
        <w:rPr>
          <w:bCs/>
          <w:szCs w:val="24"/>
        </w:rPr>
        <w:tab/>
      </w:r>
      <w:r>
        <w:rPr>
          <w:bCs/>
          <w:szCs w:val="24"/>
        </w:rPr>
        <w:tab/>
        <w:t>3.</w:t>
      </w:r>
      <w:r w:rsidR="000C675C">
        <w:rPr>
          <w:bCs/>
          <w:szCs w:val="24"/>
        </w:rPr>
        <w:t>1</w:t>
      </w:r>
      <w:r w:rsidRPr="00E41ED7">
        <w:rPr>
          <w:bCs/>
          <w:szCs w:val="24"/>
        </w:rPr>
        <w:t xml:space="preserve"> </w:t>
      </w:r>
    </w:p>
    <w:p w14:paraId="3E058FEB" w14:textId="77777777" w:rsidR="002108B9" w:rsidRDefault="002108B9" w:rsidP="00B22C9D">
      <w:pPr>
        <w:spacing w:after="0" w:line="259" w:lineRule="auto"/>
        <w:ind w:left="0" w:firstLine="0"/>
        <w:jc w:val="left"/>
        <w:rPr>
          <w:bCs/>
          <w:szCs w:val="24"/>
        </w:rPr>
      </w:pPr>
    </w:p>
    <w:p w14:paraId="19833A01" w14:textId="2B35044C" w:rsidR="002108B9" w:rsidRDefault="00E41ED7" w:rsidP="00B22C9D">
      <w:pPr>
        <w:spacing w:after="0" w:line="259" w:lineRule="auto"/>
        <w:ind w:left="0" w:firstLine="0"/>
        <w:jc w:val="left"/>
        <w:rPr>
          <w:bCs/>
          <w:szCs w:val="24"/>
        </w:rPr>
      </w:pPr>
      <w:r w:rsidRPr="00E41ED7">
        <w:rPr>
          <w:bCs/>
          <w:szCs w:val="24"/>
        </w:rPr>
        <w:t xml:space="preserve">Distribution list: </w:t>
      </w:r>
      <w:r>
        <w:rPr>
          <w:bCs/>
          <w:szCs w:val="24"/>
        </w:rPr>
        <w:tab/>
      </w:r>
      <w:r w:rsidR="0016059F">
        <w:rPr>
          <w:bCs/>
          <w:szCs w:val="24"/>
        </w:rPr>
        <w:t>Staff and members</w:t>
      </w:r>
    </w:p>
    <w:p w14:paraId="036E0475" w14:textId="766EF393" w:rsidR="00E41ED7" w:rsidRDefault="00E41ED7" w:rsidP="00B22C9D">
      <w:pPr>
        <w:spacing w:after="0" w:line="259" w:lineRule="auto"/>
        <w:ind w:left="0" w:firstLine="0"/>
        <w:jc w:val="left"/>
        <w:rPr>
          <w:bCs/>
          <w:szCs w:val="24"/>
        </w:rPr>
      </w:pPr>
      <w:r w:rsidRPr="00E41ED7">
        <w:rPr>
          <w:bCs/>
          <w:szCs w:val="24"/>
        </w:rPr>
        <w:t xml:space="preserve"> </w:t>
      </w:r>
    </w:p>
    <w:p w14:paraId="66F4C6A9" w14:textId="0B73DDA5" w:rsidR="00DB3E35" w:rsidRPr="00E41ED7" w:rsidRDefault="00E41ED7" w:rsidP="00B22C9D">
      <w:pPr>
        <w:spacing w:after="0" w:line="259" w:lineRule="auto"/>
        <w:ind w:left="0" w:firstLine="0"/>
        <w:jc w:val="left"/>
        <w:rPr>
          <w:bCs/>
          <w:szCs w:val="24"/>
        </w:rPr>
      </w:pPr>
      <w:r w:rsidRPr="00E41ED7">
        <w:rPr>
          <w:bCs/>
          <w:szCs w:val="24"/>
        </w:rPr>
        <w:t xml:space="preserve">Classification level: </w:t>
      </w:r>
      <w:r>
        <w:rPr>
          <w:bCs/>
          <w:szCs w:val="24"/>
        </w:rPr>
        <w:tab/>
      </w:r>
      <w:r w:rsidRPr="00E41ED7">
        <w:rPr>
          <w:bCs/>
          <w:szCs w:val="24"/>
        </w:rPr>
        <w:t>Public</w:t>
      </w:r>
    </w:p>
    <w:p w14:paraId="57763096" w14:textId="77777777" w:rsidR="00DB3E35" w:rsidRDefault="0083271B" w:rsidP="00B22C9D">
      <w:pPr>
        <w:spacing w:after="0" w:line="259" w:lineRule="auto"/>
        <w:ind w:left="0" w:firstLine="0"/>
        <w:jc w:val="left"/>
      </w:pPr>
      <w:r>
        <w:rPr>
          <w:b/>
          <w:sz w:val="36"/>
        </w:rPr>
        <w:t xml:space="preserve"> </w:t>
      </w:r>
    </w:p>
    <w:p w14:paraId="6C32D99C" w14:textId="77777777" w:rsidR="00DB3E35" w:rsidRPr="0083271B" w:rsidRDefault="0083271B" w:rsidP="00B22C9D">
      <w:pPr>
        <w:spacing w:after="0" w:line="259" w:lineRule="auto"/>
        <w:ind w:left="0" w:firstLine="0"/>
        <w:jc w:val="left"/>
      </w:pPr>
      <w:r>
        <w:rPr>
          <w:b/>
          <w:sz w:val="36"/>
        </w:rPr>
        <w:t xml:space="preserve"> </w:t>
      </w:r>
    </w:p>
    <w:p w14:paraId="75D31DD2" w14:textId="77777777" w:rsidR="0083271B" w:rsidRDefault="0083271B" w:rsidP="00B22C9D">
      <w:pPr>
        <w:spacing w:after="2487" w:line="259" w:lineRule="auto"/>
        <w:ind w:left="0" w:firstLine="0"/>
        <w:jc w:val="left"/>
      </w:pPr>
    </w:p>
    <w:p w14:paraId="3F2BEDB6" w14:textId="77777777" w:rsidR="00DB3E35" w:rsidRDefault="0083271B" w:rsidP="00B22C9D">
      <w:pPr>
        <w:spacing w:after="0" w:line="259" w:lineRule="auto"/>
        <w:ind w:left="0" w:right="295" w:firstLine="0"/>
        <w:jc w:val="left"/>
      </w:pPr>
      <w:r>
        <w:lastRenderedPageBreak/>
        <w:t xml:space="preserve"> </w:t>
      </w:r>
    </w:p>
    <w:p w14:paraId="134B32AA" w14:textId="77777777" w:rsidR="00DB3E35" w:rsidRDefault="0083271B" w:rsidP="00B22C9D">
      <w:pPr>
        <w:spacing w:after="302" w:line="259" w:lineRule="auto"/>
        <w:ind w:left="0" w:firstLine="0"/>
        <w:jc w:val="left"/>
      </w:pPr>
      <w:r>
        <w:rPr>
          <w:sz w:val="22"/>
        </w:rPr>
        <w:t xml:space="preserve"> </w:t>
      </w:r>
    </w:p>
    <w:sdt>
      <w:sdtPr>
        <w:rPr>
          <w:b w:val="0"/>
          <w:sz w:val="22"/>
        </w:rPr>
        <w:id w:val="1675451306"/>
        <w:docPartObj>
          <w:docPartGallery w:val="Table of Contents"/>
        </w:docPartObj>
      </w:sdtPr>
      <w:sdtEndPr/>
      <w:sdtContent>
        <w:p w14:paraId="46E36B8A" w14:textId="77777777" w:rsidR="00DB3E35" w:rsidRDefault="0083271B" w:rsidP="00B22C9D">
          <w:pPr>
            <w:pStyle w:val="Heading2"/>
            <w:ind w:left="-5"/>
          </w:pPr>
          <w:r>
            <w:t xml:space="preserve">CONTENTS </w:t>
          </w:r>
        </w:p>
        <w:p w14:paraId="0901B6BA" w14:textId="311565BB" w:rsidR="00DB3E35" w:rsidRDefault="0083271B" w:rsidP="00B22C9D">
          <w:pPr>
            <w:spacing w:after="0" w:line="259" w:lineRule="auto"/>
            <w:ind w:left="0" w:firstLine="0"/>
            <w:jc w:val="left"/>
          </w:pPr>
          <w:r>
            <w:rPr>
              <w:b/>
            </w:rPr>
            <w:t xml:space="preserve"> </w:t>
          </w:r>
        </w:p>
        <w:p w14:paraId="6DC7C2BD" w14:textId="51F739FE" w:rsidR="00633D7E" w:rsidRDefault="0083271B">
          <w:pPr>
            <w:pStyle w:val="TOC1"/>
            <w:tabs>
              <w:tab w:val="left" w:pos="480"/>
              <w:tab w:val="right" w:leader="dot" w:pos="9734"/>
            </w:tabs>
            <w:rPr>
              <w:rFonts w:asciiTheme="minorHAnsi" w:eastAsiaTheme="minorEastAsia" w:hAnsiTheme="minorHAnsi" w:cstheme="minorBidi"/>
              <w:noProof/>
              <w:color w:val="auto"/>
              <w:kern w:val="2"/>
              <w:sz w:val="24"/>
              <w:szCs w:val="24"/>
              <w14:ligatures w14:val="standardContextual"/>
            </w:rPr>
          </w:pPr>
          <w:r>
            <w:fldChar w:fldCharType="begin"/>
          </w:r>
          <w:r>
            <w:instrText xml:space="preserve"> TOC \o "1-1" \h \z \u </w:instrText>
          </w:r>
          <w:r>
            <w:fldChar w:fldCharType="separate"/>
          </w:r>
          <w:hyperlink w:anchor="_Toc225782354" w:history="1">
            <w:r w:rsidR="00633D7E" w:rsidRPr="00B17CEF">
              <w:rPr>
                <w:rStyle w:val="Hyperlink"/>
                <w:bCs/>
                <w:noProof/>
              </w:rPr>
              <w:t>1</w:t>
            </w:r>
            <w:r w:rsidR="00633D7E">
              <w:rPr>
                <w:rFonts w:asciiTheme="minorHAnsi" w:eastAsiaTheme="minorEastAsia" w:hAnsiTheme="minorHAnsi" w:cstheme="minorBidi"/>
                <w:noProof/>
                <w:color w:val="auto"/>
                <w:kern w:val="2"/>
                <w:sz w:val="24"/>
                <w:szCs w:val="24"/>
                <w14:ligatures w14:val="standardContextual"/>
              </w:rPr>
              <w:tab/>
            </w:r>
            <w:r w:rsidR="00633D7E" w:rsidRPr="00B17CEF">
              <w:rPr>
                <w:rStyle w:val="Hyperlink"/>
                <w:noProof/>
              </w:rPr>
              <w:t>INTRODUCTION</w:t>
            </w:r>
            <w:r w:rsidR="00633D7E">
              <w:rPr>
                <w:noProof/>
                <w:webHidden/>
              </w:rPr>
              <w:tab/>
            </w:r>
            <w:r w:rsidR="00633D7E">
              <w:rPr>
                <w:noProof/>
                <w:webHidden/>
              </w:rPr>
              <w:fldChar w:fldCharType="begin"/>
            </w:r>
            <w:r w:rsidR="00633D7E">
              <w:rPr>
                <w:noProof/>
                <w:webHidden/>
              </w:rPr>
              <w:instrText xml:space="preserve"> PAGEREF _Toc225782354 \h </w:instrText>
            </w:r>
            <w:r w:rsidR="00633D7E">
              <w:rPr>
                <w:noProof/>
                <w:webHidden/>
              </w:rPr>
            </w:r>
            <w:r w:rsidR="00633D7E">
              <w:rPr>
                <w:noProof/>
                <w:webHidden/>
              </w:rPr>
              <w:fldChar w:fldCharType="separate"/>
            </w:r>
            <w:r w:rsidR="00633D7E">
              <w:rPr>
                <w:noProof/>
                <w:webHidden/>
              </w:rPr>
              <w:t>3</w:t>
            </w:r>
            <w:r w:rsidR="00633D7E">
              <w:rPr>
                <w:noProof/>
                <w:webHidden/>
              </w:rPr>
              <w:fldChar w:fldCharType="end"/>
            </w:r>
          </w:hyperlink>
        </w:p>
        <w:p w14:paraId="2386AF1E" w14:textId="72BC2A5C" w:rsidR="00633D7E" w:rsidRDefault="00633D7E">
          <w:pPr>
            <w:pStyle w:val="TOC1"/>
            <w:tabs>
              <w:tab w:val="left" w:pos="480"/>
              <w:tab w:val="right" w:leader="dot" w:pos="9734"/>
            </w:tabs>
            <w:rPr>
              <w:rFonts w:asciiTheme="minorHAnsi" w:eastAsiaTheme="minorEastAsia" w:hAnsiTheme="minorHAnsi" w:cstheme="minorBidi"/>
              <w:noProof/>
              <w:color w:val="auto"/>
              <w:kern w:val="2"/>
              <w:sz w:val="24"/>
              <w:szCs w:val="24"/>
              <w14:ligatures w14:val="standardContextual"/>
            </w:rPr>
          </w:pPr>
          <w:hyperlink w:anchor="_Toc225782355" w:history="1">
            <w:r w:rsidRPr="00B17CEF">
              <w:rPr>
                <w:rStyle w:val="Hyperlink"/>
                <w:bCs/>
                <w:noProof/>
              </w:rPr>
              <w:t>2</w:t>
            </w:r>
            <w:r>
              <w:rPr>
                <w:rFonts w:asciiTheme="minorHAnsi" w:eastAsiaTheme="minorEastAsia" w:hAnsiTheme="minorHAnsi" w:cstheme="minorBidi"/>
                <w:noProof/>
                <w:color w:val="auto"/>
                <w:kern w:val="2"/>
                <w:sz w:val="24"/>
                <w:szCs w:val="24"/>
                <w14:ligatures w14:val="standardContextual"/>
              </w:rPr>
              <w:tab/>
            </w:r>
            <w:r w:rsidRPr="00B17CEF">
              <w:rPr>
                <w:rStyle w:val="Hyperlink"/>
                <w:noProof/>
              </w:rPr>
              <w:t>THE COMPLAINT HANDLING CODE</w:t>
            </w:r>
            <w:r>
              <w:rPr>
                <w:noProof/>
                <w:webHidden/>
              </w:rPr>
              <w:tab/>
            </w:r>
            <w:r>
              <w:rPr>
                <w:noProof/>
                <w:webHidden/>
              </w:rPr>
              <w:fldChar w:fldCharType="begin"/>
            </w:r>
            <w:r>
              <w:rPr>
                <w:noProof/>
                <w:webHidden/>
              </w:rPr>
              <w:instrText xml:space="preserve"> PAGEREF _Toc225782355 \h </w:instrText>
            </w:r>
            <w:r>
              <w:rPr>
                <w:noProof/>
                <w:webHidden/>
              </w:rPr>
            </w:r>
            <w:r>
              <w:rPr>
                <w:noProof/>
                <w:webHidden/>
              </w:rPr>
              <w:fldChar w:fldCharType="separate"/>
            </w:r>
            <w:r>
              <w:rPr>
                <w:noProof/>
                <w:webHidden/>
              </w:rPr>
              <w:t>3</w:t>
            </w:r>
            <w:r>
              <w:rPr>
                <w:noProof/>
                <w:webHidden/>
              </w:rPr>
              <w:fldChar w:fldCharType="end"/>
            </w:r>
          </w:hyperlink>
        </w:p>
        <w:p w14:paraId="00F8DF74" w14:textId="424CE3B4" w:rsidR="00633D7E" w:rsidRDefault="00633D7E">
          <w:pPr>
            <w:pStyle w:val="TOC1"/>
            <w:tabs>
              <w:tab w:val="left" w:pos="480"/>
              <w:tab w:val="right" w:leader="dot" w:pos="9734"/>
            </w:tabs>
            <w:rPr>
              <w:rFonts w:asciiTheme="minorHAnsi" w:eastAsiaTheme="minorEastAsia" w:hAnsiTheme="minorHAnsi" w:cstheme="minorBidi"/>
              <w:noProof/>
              <w:color w:val="auto"/>
              <w:kern w:val="2"/>
              <w:sz w:val="24"/>
              <w:szCs w:val="24"/>
              <w14:ligatures w14:val="standardContextual"/>
            </w:rPr>
          </w:pPr>
          <w:hyperlink w:anchor="_Toc225782356" w:history="1">
            <w:r w:rsidRPr="00B17CEF">
              <w:rPr>
                <w:rStyle w:val="Hyperlink"/>
                <w:bCs/>
                <w:noProof/>
              </w:rPr>
              <w:t>3</w:t>
            </w:r>
            <w:r>
              <w:rPr>
                <w:rFonts w:asciiTheme="minorHAnsi" w:eastAsiaTheme="minorEastAsia" w:hAnsiTheme="minorHAnsi" w:cstheme="minorBidi"/>
                <w:noProof/>
                <w:color w:val="auto"/>
                <w:kern w:val="2"/>
                <w:sz w:val="24"/>
                <w:szCs w:val="24"/>
                <w14:ligatures w14:val="standardContextual"/>
              </w:rPr>
              <w:tab/>
            </w:r>
            <w:r w:rsidRPr="00B17CEF">
              <w:rPr>
                <w:rStyle w:val="Hyperlink"/>
                <w:noProof/>
              </w:rPr>
              <w:t>DEFINITION OF A SERVICE REQUEST AND A COMPLAINT</w:t>
            </w:r>
            <w:r>
              <w:rPr>
                <w:noProof/>
                <w:webHidden/>
              </w:rPr>
              <w:tab/>
            </w:r>
            <w:r>
              <w:rPr>
                <w:noProof/>
                <w:webHidden/>
              </w:rPr>
              <w:fldChar w:fldCharType="begin"/>
            </w:r>
            <w:r>
              <w:rPr>
                <w:noProof/>
                <w:webHidden/>
              </w:rPr>
              <w:instrText xml:space="preserve"> PAGEREF _Toc225782356 \h </w:instrText>
            </w:r>
            <w:r>
              <w:rPr>
                <w:noProof/>
                <w:webHidden/>
              </w:rPr>
            </w:r>
            <w:r>
              <w:rPr>
                <w:noProof/>
                <w:webHidden/>
              </w:rPr>
              <w:fldChar w:fldCharType="separate"/>
            </w:r>
            <w:r>
              <w:rPr>
                <w:noProof/>
                <w:webHidden/>
              </w:rPr>
              <w:t>3</w:t>
            </w:r>
            <w:r>
              <w:rPr>
                <w:noProof/>
                <w:webHidden/>
              </w:rPr>
              <w:fldChar w:fldCharType="end"/>
            </w:r>
          </w:hyperlink>
        </w:p>
        <w:p w14:paraId="66A1188A" w14:textId="0FA6B8B0" w:rsidR="00633D7E" w:rsidRDefault="00633D7E">
          <w:pPr>
            <w:pStyle w:val="TOC1"/>
            <w:tabs>
              <w:tab w:val="left" w:pos="480"/>
              <w:tab w:val="right" w:leader="dot" w:pos="9734"/>
            </w:tabs>
            <w:rPr>
              <w:rFonts w:asciiTheme="minorHAnsi" w:eastAsiaTheme="minorEastAsia" w:hAnsiTheme="minorHAnsi" w:cstheme="minorBidi"/>
              <w:noProof/>
              <w:color w:val="auto"/>
              <w:kern w:val="2"/>
              <w:sz w:val="24"/>
              <w:szCs w:val="24"/>
              <w14:ligatures w14:val="standardContextual"/>
            </w:rPr>
          </w:pPr>
          <w:hyperlink w:anchor="_Toc225782357" w:history="1">
            <w:r w:rsidRPr="00B17CEF">
              <w:rPr>
                <w:rStyle w:val="Hyperlink"/>
                <w:bCs/>
                <w:noProof/>
              </w:rPr>
              <w:t>4</w:t>
            </w:r>
            <w:r>
              <w:rPr>
                <w:rFonts w:asciiTheme="minorHAnsi" w:eastAsiaTheme="minorEastAsia" w:hAnsiTheme="minorHAnsi" w:cstheme="minorBidi"/>
                <w:noProof/>
                <w:color w:val="auto"/>
                <w:kern w:val="2"/>
                <w:sz w:val="24"/>
                <w:szCs w:val="24"/>
                <w14:ligatures w14:val="standardContextual"/>
              </w:rPr>
              <w:tab/>
            </w:r>
            <w:r w:rsidRPr="00B17CEF">
              <w:rPr>
                <w:rStyle w:val="Hyperlink"/>
                <w:noProof/>
              </w:rPr>
              <w:t>EXCLUSIONS AND EXCEPTIONS</w:t>
            </w:r>
            <w:r>
              <w:rPr>
                <w:noProof/>
                <w:webHidden/>
              </w:rPr>
              <w:tab/>
            </w:r>
            <w:r>
              <w:rPr>
                <w:noProof/>
                <w:webHidden/>
              </w:rPr>
              <w:fldChar w:fldCharType="begin"/>
            </w:r>
            <w:r>
              <w:rPr>
                <w:noProof/>
                <w:webHidden/>
              </w:rPr>
              <w:instrText xml:space="preserve"> PAGEREF _Toc225782357 \h </w:instrText>
            </w:r>
            <w:r>
              <w:rPr>
                <w:noProof/>
                <w:webHidden/>
              </w:rPr>
            </w:r>
            <w:r>
              <w:rPr>
                <w:noProof/>
                <w:webHidden/>
              </w:rPr>
              <w:fldChar w:fldCharType="separate"/>
            </w:r>
            <w:r>
              <w:rPr>
                <w:noProof/>
                <w:webHidden/>
              </w:rPr>
              <w:t>4</w:t>
            </w:r>
            <w:r>
              <w:rPr>
                <w:noProof/>
                <w:webHidden/>
              </w:rPr>
              <w:fldChar w:fldCharType="end"/>
            </w:r>
          </w:hyperlink>
        </w:p>
        <w:p w14:paraId="4D375733" w14:textId="6E68E176" w:rsidR="00633D7E" w:rsidRDefault="00633D7E">
          <w:pPr>
            <w:pStyle w:val="TOC1"/>
            <w:tabs>
              <w:tab w:val="left" w:pos="480"/>
              <w:tab w:val="right" w:leader="dot" w:pos="9734"/>
            </w:tabs>
            <w:rPr>
              <w:rFonts w:asciiTheme="minorHAnsi" w:eastAsiaTheme="minorEastAsia" w:hAnsiTheme="minorHAnsi" w:cstheme="minorBidi"/>
              <w:noProof/>
              <w:color w:val="auto"/>
              <w:kern w:val="2"/>
              <w:sz w:val="24"/>
              <w:szCs w:val="24"/>
              <w14:ligatures w14:val="standardContextual"/>
            </w:rPr>
          </w:pPr>
          <w:hyperlink w:anchor="_Toc225782358" w:history="1">
            <w:r w:rsidRPr="00B17CEF">
              <w:rPr>
                <w:rStyle w:val="Hyperlink"/>
                <w:bCs/>
                <w:noProof/>
              </w:rPr>
              <w:t>5</w:t>
            </w:r>
            <w:r>
              <w:rPr>
                <w:rFonts w:asciiTheme="minorHAnsi" w:eastAsiaTheme="minorEastAsia" w:hAnsiTheme="minorHAnsi" w:cstheme="minorBidi"/>
                <w:noProof/>
                <w:color w:val="auto"/>
                <w:kern w:val="2"/>
                <w:sz w:val="24"/>
                <w:szCs w:val="24"/>
                <w14:ligatures w14:val="standardContextual"/>
              </w:rPr>
              <w:tab/>
            </w:r>
            <w:r w:rsidRPr="00B17CEF">
              <w:rPr>
                <w:rStyle w:val="Hyperlink"/>
                <w:noProof/>
              </w:rPr>
              <w:t>ACCESSIBILITY AND AWARENESS</w:t>
            </w:r>
            <w:r>
              <w:rPr>
                <w:noProof/>
                <w:webHidden/>
              </w:rPr>
              <w:tab/>
            </w:r>
            <w:r>
              <w:rPr>
                <w:noProof/>
                <w:webHidden/>
              </w:rPr>
              <w:fldChar w:fldCharType="begin"/>
            </w:r>
            <w:r>
              <w:rPr>
                <w:noProof/>
                <w:webHidden/>
              </w:rPr>
              <w:instrText xml:space="preserve"> PAGEREF _Toc225782358 \h </w:instrText>
            </w:r>
            <w:r>
              <w:rPr>
                <w:noProof/>
                <w:webHidden/>
              </w:rPr>
            </w:r>
            <w:r>
              <w:rPr>
                <w:noProof/>
                <w:webHidden/>
              </w:rPr>
              <w:fldChar w:fldCharType="separate"/>
            </w:r>
            <w:r>
              <w:rPr>
                <w:noProof/>
                <w:webHidden/>
              </w:rPr>
              <w:t>6</w:t>
            </w:r>
            <w:r>
              <w:rPr>
                <w:noProof/>
                <w:webHidden/>
              </w:rPr>
              <w:fldChar w:fldCharType="end"/>
            </w:r>
          </w:hyperlink>
        </w:p>
        <w:p w14:paraId="5F192880" w14:textId="7C749099" w:rsidR="00633D7E" w:rsidRDefault="00633D7E">
          <w:pPr>
            <w:pStyle w:val="TOC1"/>
            <w:tabs>
              <w:tab w:val="left" w:pos="480"/>
              <w:tab w:val="right" w:leader="dot" w:pos="9734"/>
            </w:tabs>
            <w:rPr>
              <w:rFonts w:asciiTheme="minorHAnsi" w:eastAsiaTheme="minorEastAsia" w:hAnsiTheme="minorHAnsi" w:cstheme="minorBidi"/>
              <w:noProof/>
              <w:color w:val="auto"/>
              <w:kern w:val="2"/>
              <w:sz w:val="24"/>
              <w:szCs w:val="24"/>
              <w14:ligatures w14:val="standardContextual"/>
            </w:rPr>
          </w:pPr>
          <w:hyperlink w:anchor="_Toc225782359" w:history="1">
            <w:r w:rsidRPr="00B17CEF">
              <w:rPr>
                <w:rStyle w:val="Hyperlink"/>
                <w:bCs/>
                <w:noProof/>
              </w:rPr>
              <w:t>6</w:t>
            </w:r>
            <w:r>
              <w:rPr>
                <w:rFonts w:asciiTheme="minorHAnsi" w:eastAsiaTheme="minorEastAsia" w:hAnsiTheme="minorHAnsi" w:cstheme="minorBidi"/>
                <w:noProof/>
                <w:color w:val="auto"/>
                <w:kern w:val="2"/>
                <w:sz w:val="24"/>
                <w:szCs w:val="24"/>
                <w14:ligatures w14:val="standardContextual"/>
              </w:rPr>
              <w:tab/>
            </w:r>
            <w:r w:rsidRPr="00B17CEF">
              <w:rPr>
                <w:rStyle w:val="Hyperlink"/>
                <w:noProof/>
              </w:rPr>
              <w:t>COMPLAINT HANDLING RESOURCES</w:t>
            </w:r>
            <w:r>
              <w:rPr>
                <w:noProof/>
                <w:webHidden/>
              </w:rPr>
              <w:tab/>
            </w:r>
            <w:r>
              <w:rPr>
                <w:noProof/>
                <w:webHidden/>
              </w:rPr>
              <w:fldChar w:fldCharType="begin"/>
            </w:r>
            <w:r>
              <w:rPr>
                <w:noProof/>
                <w:webHidden/>
              </w:rPr>
              <w:instrText xml:space="preserve"> PAGEREF _Toc225782359 \h </w:instrText>
            </w:r>
            <w:r>
              <w:rPr>
                <w:noProof/>
                <w:webHidden/>
              </w:rPr>
            </w:r>
            <w:r>
              <w:rPr>
                <w:noProof/>
                <w:webHidden/>
              </w:rPr>
              <w:fldChar w:fldCharType="separate"/>
            </w:r>
            <w:r>
              <w:rPr>
                <w:noProof/>
                <w:webHidden/>
              </w:rPr>
              <w:t>6</w:t>
            </w:r>
            <w:r>
              <w:rPr>
                <w:noProof/>
                <w:webHidden/>
              </w:rPr>
              <w:fldChar w:fldCharType="end"/>
            </w:r>
          </w:hyperlink>
        </w:p>
        <w:p w14:paraId="6333A2B2" w14:textId="7EE5603F" w:rsidR="00633D7E" w:rsidRDefault="00633D7E">
          <w:pPr>
            <w:pStyle w:val="TOC1"/>
            <w:tabs>
              <w:tab w:val="left" w:pos="480"/>
              <w:tab w:val="right" w:leader="dot" w:pos="9734"/>
            </w:tabs>
            <w:rPr>
              <w:rFonts w:asciiTheme="minorHAnsi" w:eastAsiaTheme="minorEastAsia" w:hAnsiTheme="minorHAnsi" w:cstheme="minorBidi"/>
              <w:noProof/>
              <w:color w:val="auto"/>
              <w:kern w:val="2"/>
              <w:sz w:val="24"/>
              <w:szCs w:val="24"/>
              <w14:ligatures w14:val="standardContextual"/>
            </w:rPr>
          </w:pPr>
          <w:hyperlink w:anchor="_Toc225782360" w:history="1">
            <w:r w:rsidRPr="00B17CEF">
              <w:rPr>
                <w:rStyle w:val="Hyperlink"/>
                <w:bCs/>
                <w:noProof/>
              </w:rPr>
              <w:t>7</w:t>
            </w:r>
            <w:r>
              <w:rPr>
                <w:rFonts w:asciiTheme="minorHAnsi" w:eastAsiaTheme="minorEastAsia" w:hAnsiTheme="minorHAnsi" w:cstheme="minorBidi"/>
                <w:noProof/>
                <w:color w:val="auto"/>
                <w:kern w:val="2"/>
                <w:sz w:val="24"/>
                <w:szCs w:val="24"/>
                <w14:ligatures w14:val="standardContextual"/>
              </w:rPr>
              <w:tab/>
            </w:r>
            <w:r w:rsidRPr="00B17CEF">
              <w:rPr>
                <w:rStyle w:val="Hyperlink"/>
                <w:noProof/>
              </w:rPr>
              <w:t>COMPLAINT HANDLING PROCESS</w:t>
            </w:r>
            <w:r>
              <w:rPr>
                <w:noProof/>
                <w:webHidden/>
              </w:rPr>
              <w:tab/>
            </w:r>
            <w:r>
              <w:rPr>
                <w:noProof/>
                <w:webHidden/>
              </w:rPr>
              <w:fldChar w:fldCharType="begin"/>
            </w:r>
            <w:r>
              <w:rPr>
                <w:noProof/>
                <w:webHidden/>
              </w:rPr>
              <w:instrText xml:space="preserve"> PAGEREF _Toc225782360 \h </w:instrText>
            </w:r>
            <w:r>
              <w:rPr>
                <w:noProof/>
                <w:webHidden/>
              </w:rPr>
            </w:r>
            <w:r>
              <w:rPr>
                <w:noProof/>
                <w:webHidden/>
              </w:rPr>
              <w:fldChar w:fldCharType="separate"/>
            </w:r>
            <w:r>
              <w:rPr>
                <w:noProof/>
                <w:webHidden/>
              </w:rPr>
              <w:t>6</w:t>
            </w:r>
            <w:r>
              <w:rPr>
                <w:noProof/>
                <w:webHidden/>
              </w:rPr>
              <w:fldChar w:fldCharType="end"/>
            </w:r>
          </w:hyperlink>
        </w:p>
        <w:p w14:paraId="4EF56B98" w14:textId="626E403C" w:rsidR="00633D7E" w:rsidRDefault="00633D7E">
          <w:pPr>
            <w:pStyle w:val="TOC1"/>
            <w:tabs>
              <w:tab w:val="left" w:pos="480"/>
              <w:tab w:val="right" w:leader="dot" w:pos="9734"/>
            </w:tabs>
            <w:rPr>
              <w:rFonts w:asciiTheme="minorHAnsi" w:eastAsiaTheme="minorEastAsia" w:hAnsiTheme="minorHAnsi" w:cstheme="minorBidi"/>
              <w:noProof/>
              <w:color w:val="auto"/>
              <w:kern w:val="2"/>
              <w:sz w:val="24"/>
              <w:szCs w:val="24"/>
              <w14:ligatures w14:val="standardContextual"/>
            </w:rPr>
          </w:pPr>
          <w:hyperlink w:anchor="_Toc225782361" w:history="1">
            <w:r w:rsidRPr="00B17CEF">
              <w:rPr>
                <w:rStyle w:val="Hyperlink"/>
                <w:bCs/>
                <w:noProof/>
              </w:rPr>
              <w:t>8</w:t>
            </w:r>
            <w:r>
              <w:rPr>
                <w:rFonts w:asciiTheme="minorHAnsi" w:eastAsiaTheme="minorEastAsia" w:hAnsiTheme="minorHAnsi" w:cstheme="minorBidi"/>
                <w:noProof/>
                <w:color w:val="auto"/>
                <w:kern w:val="2"/>
                <w:sz w:val="24"/>
                <w:szCs w:val="24"/>
                <w14:ligatures w14:val="standardContextual"/>
              </w:rPr>
              <w:tab/>
            </w:r>
            <w:r w:rsidRPr="00B17CEF">
              <w:rPr>
                <w:rStyle w:val="Hyperlink"/>
                <w:noProof/>
              </w:rPr>
              <w:t>COMPLAINT STAGES</w:t>
            </w:r>
            <w:r>
              <w:rPr>
                <w:noProof/>
                <w:webHidden/>
              </w:rPr>
              <w:tab/>
            </w:r>
            <w:r>
              <w:rPr>
                <w:noProof/>
                <w:webHidden/>
              </w:rPr>
              <w:fldChar w:fldCharType="begin"/>
            </w:r>
            <w:r>
              <w:rPr>
                <w:noProof/>
                <w:webHidden/>
              </w:rPr>
              <w:instrText xml:space="preserve"> PAGEREF _Toc225782361 \h </w:instrText>
            </w:r>
            <w:r>
              <w:rPr>
                <w:noProof/>
                <w:webHidden/>
              </w:rPr>
            </w:r>
            <w:r>
              <w:rPr>
                <w:noProof/>
                <w:webHidden/>
              </w:rPr>
              <w:fldChar w:fldCharType="separate"/>
            </w:r>
            <w:r>
              <w:rPr>
                <w:noProof/>
                <w:webHidden/>
              </w:rPr>
              <w:t>7</w:t>
            </w:r>
            <w:r>
              <w:rPr>
                <w:noProof/>
                <w:webHidden/>
              </w:rPr>
              <w:fldChar w:fldCharType="end"/>
            </w:r>
          </w:hyperlink>
        </w:p>
        <w:p w14:paraId="382D7365" w14:textId="1F69A765" w:rsidR="00633D7E" w:rsidRDefault="00633D7E">
          <w:pPr>
            <w:pStyle w:val="TOC1"/>
            <w:tabs>
              <w:tab w:val="left" w:pos="480"/>
              <w:tab w:val="right" w:leader="dot" w:pos="9734"/>
            </w:tabs>
            <w:rPr>
              <w:rFonts w:asciiTheme="minorHAnsi" w:eastAsiaTheme="minorEastAsia" w:hAnsiTheme="minorHAnsi" w:cstheme="minorBidi"/>
              <w:noProof/>
              <w:color w:val="auto"/>
              <w:kern w:val="2"/>
              <w:sz w:val="24"/>
              <w:szCs w:val="24"/>
              <w14:ligatures w14:val="standardContextual"/>
            </w:rPr>
          </w:pPr>
          <w:hyperlink w:anchor="_Toc225782362" w:history="1">
            <w:r w:rsidRPr="00B17CEF">
              <w:rPr>
                <w:rStyle w:val="Hyperlink"/>
                <w:bCs/>
                <w:noProof/>
              </w:rPr>
              <w:t>9</w:t>
            </w:r>
            <w:r>
              <w:rPr>
                <w:rFonts w:asciiTheme="minorHAnsi" w:eastAsiaTheme="minorEastAsia" w:hAnsiTheme="minorHAnsi" w:cstheme="minorBidi"/>
                <w:noProof/>
                <w:color w:val="auto"/>
                <w:kern w:val="2"/>
                <w:sz w:val="24"/>
                <w:szCs w:val="24"/>
                <w14:ligatures w14:val="standardContextual"/>
              </w:rPr>
              <w:tab/>
            </w:r>
            <w:r w:rsidRPr="00B17CEF">
              <w:rPr>
                <w:rStyle w:val="Hyperlink"/>
                <w:noProof/>
              </w:rPr>
              <w:t>PUTTING THINGS RIGHT</w:t>
            </w:r>
            <w:r>
              <w:rPr>
                <w:noProof/>
                <w:webHidden/>
              </w:rPr>
              <w:tab/>
            </w:r>
            <w:r>
              <w:rPr>
                <w:noProof/>
                <w:webHidden/>
              </w:rPr>
              <w:fldChar w:fldCharType="begin"/>
            </w:r>
            <w:r>
              <w:rPr>
                <w:noProof/>
                <w:webHidden/>
              </w:rPr>
              <w:instrText xml:space="preserve"> PAGEREF _Toc225782362 \h </w:instrText>
            </w:r>
            <w:r>
              <w:rPr>
                <w:noProof/>
                <w:webHidden/>
              </w:rPr>
            </w:r>
            <w:r>
              <w:rPr>
                <w:noProof/>
                <w:webHidden/>
              </w:rPr>
              <w:fldChar w:fldCharType="separate"/>
            </w:r>
            <w:r>
              <w:rPr>
                <w:noProof/>
                <w:webHidden/>
              </w:rPr>
              <w:t>9</w:t>
            </w:r>
            <w:r>
              <w:rPr>
                <w:noProof/>
                <w:webHidden/>
              </w:rPr>
              <w:fldChar w:fldCharType="end"/>
            </w:r>
          </w:hyperlink>
        </w:p>
        <w:p w14:paraId="42B0C6FA" w14:textId="5CCDD6C7" w:rsidR="00633D7E" w:rsidRDefault="00633D7E">
          <w:pPr>
            <w:pStyle w:val="TOC1"/>
            <w:tabs>
              <w:tab w:val="left" w:pos="720"/>
              <w:tab w:val="right" w:leader="dot" w:pos="9734"/>
            </w:tabs>
            <w:rPr>
              <w:rFonts w:asciiTheme="minorHAnsi" w:eastAsiaTheme="minorEastAsia" w:hAnsiTheme="minorHAnsi" w:cstheme="minorBidi"/>
              <w:noProof/>
              <w:color w:val="auto"/>
              <w:kern w:val="2"/>
              <w:sz w:val="24"/>
              <w:szCs w:val="24"/>
              <w14:ligatures w14:val="standardContextual"/>
            </w:rPr>
          </w:pPr>
          <w:hyperlink w:anchor="_Toc225782363" w:history="1">
            <w:r w:rsidRPr="00B17CEF">
              <w:rPr>
                <w:rStyle w:val="Hyperlink"/>
                <w:bCs/>
                <w:noProof/>
              </w:rPr>
              <w:t>10</w:t>
            </w:r>
            <w:r>
              <w:rPr>
                <w:rFonts w:asciiTheme="minorHAnsi" w:eastAsiaTheme="minorEastAsia" w:hAnsiTheme="minorHAnsi" w:cstheme="minorBidi"/>
                <w:noProof/>
                <w:color w:val="auto"/>
                <w:kern w:val="2"/>
                <w:sz w:val="24"/>
                <w:szCs w:val="24"/>
                <w14:ligatures w14:val="standardContextual"/>
              </w:rPr>
              <w:tab/>
            </w:r>
            <w:r w:rsidRPr="00B17CEF">
              <w:rPr>
                <w:rStyle w:val="Hyperlink"/>
                <w:noProof/>
              </w:rPr>
              <w:t>PERFORMANCE REPORTING AND SELF ASSESSMENT</w:t>
            </w:r>
            <w:r>
              <w:rPr>
                <w:noProof/>
                <w:webHidden/>
              </w:rPr>
              <w:tab/>
            </w:r>
            <w:r>
              <w:rPr>
                <w:noProof/>
                <w:webHidden/>
              </w:rPr>
              <w:fldChar w:fldCharType="begin"/>
            </w:r>
            <w:r>
              <w:rPr>
                <w:noProof/>
                <w:webHidden/>
              </w:rPr>
              <w:instrText xml:space="preserve"> PAGEREF _Toc225782363 \h </w:instrText>
            </w:r>
            <w:r>
              <w:rPr>
                <w:noProof/>
                <w:webHidden/>
              </w:rPr>
            </w:r>
            <w:r>
              <w:rPr>
                <w:noProof/>
                <w:webHidden/>
              </w:rPr>
              <w:fldChar w:fldCharType="separate"/>
            </w:r>
            <w:r>
              <w:rPr>
                <w:noProof/>
                <w:webHidden/>
              </w:rPr>
              <w:t>9</w:t>
            </w:r>
            <w:r>
              <w:rPr>
                <w:noProof/>
                <w:webHidden/>
              </w:rPr>
              <w:fldChar w:fldCharType="end"/>
            </w:r>
          </w:hyperlink>
        </w:p>
        <w:p w14:paraId="466E44A6" w14:textId="7BD8350A" w:rsidR="00DB3E35" w:rsidRDefault="00633D7E" w:rsidP="00E535FF">
          <w:pPr>
            <w:pStyle w:val="TOC1"/>
            <w:tabs>
              <w:tab w:val="left" w:pos="720"/>
              <w:tab w:val="right" w:leader="dot" w:pos="9734"/>
            </w:tabs>
          </w:pPr>
          <w:hyperlink w:anchor="_Toc225782364" w:history="1">
            <w:r w:rsidRPr="00B17CEF">
              <w:rPr>
                <w:rStyle w:val="Hyperlink"/>
                <w:bCs/>
                <w:noProof/>
              </w:rPr>
              <w:t>11</w:t>
            </w:r>
            <w:r>
              <w:rPr>
                <w:rFonts w:asciiTheme="minorHAnsi" w:eastAsiaTheme="minorEastAsia" w:hAnsiTheme="minorHAnsi" w:cstheme="minorBidi"/>
                <w:noProof/>
                <w:color w:val="auto"/>
                <w:kern w:val="2"/>
                <w:sz w:val="24"/>
                <w:szCs w:val="24"/>
                <w14:ligatures w14:val="standardContextual"/>
              </w:rPr>
              <w:tab/>
            </w:r>
            <w:r w:rsidRPr="00B17CEF">
              <w:rPr>
                <w:rStyle w:val="Hyperlink"/>
                <w:noProof/>
              </w:rPr>
              <w:t>SCRUTINY AND OVERSIGHT: COTINUOUS LEARNING AND IMPROVEMENT</w:t>
            </w:r>
            <w:r>
              <w:rPr>
                <w:noProof/>
                <w:webHidden/>
              </w:rPr>
              <w:tab/>
            </w:r>
            <w:r>
              <w:rPr>
                <w:noProof/>
                <w:webHidden/>
              </w:rPr>
              <w:fldChar w:fldCharType="begin"/>
            </w:r>
            <w:r>
              <w:rPr>
                <w:noProof/>
                <w:webHidden/>
              </w:rPr>
              <w:instrText xml:space="preserve"> PAGEREF _Toc225782364 \h </w:instrText>
            </w:r>
            <w:r>
              <w:rPr>
                <w:noProof/>
                <w:webHidden/>
              </w:rPr>
            </w:r>
            <w:r>
              <w:rPr>
                <w:noProof/>
                <w:webHidden/>
              </w:rPr>
              <w:fldChar w:fldCharType="separate"/>
            </w:r>
            <w:r>
              <w:rPr>
                <w:noProof/>
                <w:webHidden/>
              </w:rPr>
              <w:t>10</w:t>
            </w:r>
            <w:r>
              <w:rPr>
                <w:noProof/>
                <w:webHidden/>
              </w:rPr>
              <w:fldChar w:fldCharType="end"/>
            </w:r>
          </w:hyperlink>
          <w:r w:rsidR="0083271B">
            <w:fldChar w:fldCharType="end"/>
          </w:r>
        </w:p>
      </w:sdtContent>
    </w:sdt>
    <w:p w14:paraId="7B7E76E2" w14:textId="77777777" w:rsidR="00E535FF" w:rsidRDefault="00E535FF">
      <w:pPr>
        <w:spacing w:after="160" w:line="259" w:lineRule="auto"/>
        <w:ind w:left="0" w:firstLine="0"/>
        <w:jc w:val="left"/>
      </w:pPr>
    </w:p>
    <w:p w14:paraId="2A499DD9" w14:textId="3077B599" w:rsidR="00D27C9A" w:rsidRDefault="00633D7E">
      <w:pPr>
        <w:spacing w:after="160" w:line="259" w:lineRule="auto"/>
        <w:ind w:left="0" w:firstLine="0"/>
        <w:jc w:val="left"/>
      </w:pPr>
      <w:r w:rsidRPr="00E535FF">
        <w:rPr>
          <w:b/>
          <w:bCs/>
        </w:rPr>
        <w:t>A</w:t>
      </w:r>
      <w:r w:rsidRPr="00633D7E">
        <w:rPr>
          <w:b/>
          <w:bCs/>
        </w:rPr>
        <w:t>NNEXES</w:t>
      </w:r>
      <w:r w:rsidR="00C6583F">
        <w:t>:</w:t>
      </w:r>
    </w:p>
    <w:p w14:paraId="17322660" w14:textId="5DEFF510" w:rsidR="00D27C9A" w:rsidRDefault="00D27C9A">
      <w:pPr>
        <w:spacing w:after="160" w:line="259" w:lineRule="auto"/>
        <w:ind w:left="0" w:firstLine="0"/>
        <w:jc w:val="left"/>
      </w:pPr>
      <w:r>
        <w:t>Annex 1</w:t>
      </w:r>
      <w:r w:rsidR="006E4DD3">
        <w:t xml:space="preserve"> – </w:t>
      </w:r>
      <w:r w:rsidR="004812BE">
        <w:t>INFORMATION RIGHTS</w:t>
      </w:r>
      <w:r w:rsidR="00612596">
        <w:t>…………………………………………………………</w:t>
      </w:r>
      <w:r w:rsidR="008D5095">
        <w:t>.</w:t>
      </w:r>
      <w:r w:rsidR="00612596">
        <w:t>….11</w:t>
      </w:r>
    </w:p>
    <w:p w14:paraId="24A3497E" w14:textId="0FEE3F62" w:rsidR="00612596" w:rsidRDefault="00D27C9A">
      <w:pPr>
        <w:spacing w:after="160" w:line="259" w:lineRule="auto"/>
        <w:ind w:left="0" w:firstLine="0"/>
        <w:jc w:val="left"/>
      </w:pPr>
      <w:r>
        <w:t>Annex 2</w:t>
      </w:r>
      <w:r w:rsidR="006E4DD3">
        <w:t xml:space="preserve"> – </w:t>
      </w:r>
      <w:r w:rsidR="004812BE">
        <w:t>UNREASONABLE COMPLAINTS</w:t>
      </w:r>
      <w:proofErr w:type="gramStart"/>
      <w:r w:rsidR="004812BE">
        <w:t>…..</w:t>
      </w:r>
      <w:proofErr w:type="gramEnd"/>
      <w:r w:rsidR="008D5095">
        <w:t>………………………………………………13</w:t>
      </w:r>
    </w:p>
    <w:p w14:paraId="0F4C70B2" w14:textId="5B7D85CF" w:rsidR="009A0E38" w:rsidRDefault="009A0E38">
      <w:pPr>
        <w:spacing w:after="160" w:line="259" w:lineRule="auto"/>
        <w:ind w:left="0" w:firstLine="0"/>
        <w:jc w:val="left"/>
      </w:pPr>
      <w:r>
        <w:br w:type="page"/>
      </w:r>
    </w:p>
    <w:p w14:paraId="5C038C62" w14:textId="77777777" w:rsidR="00F44CD3" w:rsidRDefault="0083271B" w:rsidP="00077533">
      <w:pPr>
        <w:pStyle w:val="Heading1"/>
        <w:numPr>
          <w:ilvl w:val="0"/>
          <w:numId w:val="2"/>
        </w:numPr>
        <w:spacing w:after="120" w:line="259" w:lineRule="auto"/>
        <w:ind w:left="0" w:firstLine="0"/>
      </w:pPr>
      <w:bookmarkStart w:id="0" w:name="_Toc225782354"/>
      <w:r>
        <w:lastRenderedPageBreak/>
        <w:t>INTRODUCTION</w:t>
      </w:r>
      <w:bookmarkEnd w:id="0"/>
    </w:p>
    <w:p w14:paraId="4D59F138" w14:textId="2854C4D4" w:rsidR="00DB3E35" w:rsidRDefault="00C575B8" w:rsidP="00077533">
      <w:pPr>
        <w:pStyle w:val="ListParagraph"/>
        <w:numPr>
          <w:ilvl w:val="1"/>
          <w:numId w:val="3"/>
        </w:numPr>
        <w:jc w:val="left"/>
      </w:pPr>
      <w:r w:rsidRPr="0015070D">
        <w:t>We aim to deliver high quality and efficient services. We are always trying to do better, and we welcome feedback</w:t>
      </w:r>
      <w:r w:rsidR="00D015B0">
        <w:t xml:space="preserve">, which </w:t>
      </w:r>
      <w:r w:rsidRPr="0015070D">
        <w:t xml:space="preserve">helps us build on strengths and learn from mistakes. If things go </w:t>
      </w:r>
      <w:r w:rsidR="00C35092" w:rsidRPr="0015070D">
        <w:t>wrong,</w:t>
      </w:r>
      <w:r w:rsidRPr="0015070D">
        <w:t xml:space="preserve"> we want to rectify the problem as fairly and quickly as possible. When things go </w:t>
      </w:r>
      <w:r w:rsidR="00C35092" w:rsidRPr="0015070D">
        <w:t>well,</w:t>
      </w:r>
      <w:r w:rsidRPr="0015070D">
        <w:t xml:space="preserve"> we appreciate compliments and suggestions.</w:t>
      </w:r>
    </w:p>
    <w:p w14:paraId="0E87CF75" w14:textId="77777777" w:rsidR="00DB3E35" w:rsidRDefault="0083271B" w:rsidP="00B22C9D">
      <w:pPr>
        <w:spacing w:after="0" w:line="259" w:lineRule="auto"/>
        <w:ind w:left="0" w:firstLine="0"/>
        <w:jc w:val="left"/>
      </w:pPr>
      <w:r>
        <w:t xml:space="preserve"> </w:t>
      </w:r>
    </w:p>
    <w:p w14:paraId="0B2E7461" w14:textId="573FEC69" w:rsidR="00DB3E35" w:rsidRDefault="0083271B" w:rsidP="00077533">
      <w:pPr>
        <w:pStyle w:val="ListParagraph"/>
        <w:numPr>
          <w:ilvl w:val="1"/>
          <w:numId w:val="3"/>
        </w:numPr>
        <w:jc w:val="left"/>
      </w:pPr>
      <w:r>
        <w:tab/>
      </w:r>
      <w:r w:rsidR="00BD2218">
        <w:t xml:space="preserve">Good complaint handling </w:t>
      </w:r>
      <w:r w:rsidR="000D7A59">
        <w:t xml:space="preserve">promotes a positive relationship between </w:t>
      </w:r>
      <w:r w:rsidR="00B707ED">
        <w:t>us</w:t>
      </w:r>
      <w:r w:rsidR="000D7A59">
        <w:t xml:space="preserve"> and our service users and </w:t>
      </w:r>
      <w:r w:rsidR="001A4A63">
        <w:t xml:space="preserve">may resolve matters before they escalate. </w:t>
      </w:r>
      <w:r w:rsidR="00082A51">
        <w:t xml:space="preserve">Involvement by staff in complaint handling and oversight by senior staff </w:t>
      </w:r>
      <w:r w:rsidR="009A7596">
        <w:t xml:space="preserve">will </w:t>
      </w:r>
      <w:r w:rsidR="00D931B2">
        <w:t>provide</w:t>
      </w:r>
      <w:r w:rsidR="00E129D4">
        <w:t xml:space="preserve"> insight into how we deliver services</w:t>
      </w:r>
      <w:r w:rsidR="00412AC8">
        <w:t xml:space="preserve"> and the impact our decisions have</w:t>
      </w:r>
      <w:r w:rsidR="001F2825">
        <w:t xml:space="preserve"> on users</w:t>
      </w:r>
      <w:r w:rsidR="00E129D4">
        <w:t xml:space="preserve">, </w:t>
      </w:r>
      <w:r w:rsidR="00D931B2">
        <w:t>lead</w:t>
      </w:r>
      <w:r w:rsidR="009C368D">
        <w:t>ing</w:t>
      </w:r>
      <w:r w:rsidR="00D931B2">
        <w:t xml:space="preserve"> to </w:t>
      </w:r>
      <w:r w:rsidR="00E129D4">
        <w:t>better decision making and</w:t>
      </w:r>
      <w:r w:rsidR="009E033A">
        <w:t xml:space="preserve"> engagement.</w:t>
      </w:r>
    </w:p>
    <w:p w14:paraId="10335B8C" w14:textId="77777777" w:rsidR="00DB3E35" w:rsidRDefault="0083271B" w:rsidP="00B22C9D">
      <w:pPr>
        <w:spacing w:after="0" w:line="259" w:lineRule="auto"/>
        <w:ind w:left="0" w:firstLine="0"/>
        <w:jc w:val="left"/>
      </w:pPr>
      <w:r>
        <w:t xml:space="preserve"> </w:t>
      </w:r>
    </w:p>
    <w:p w14:paraId="63888DCF" w14:textId="56546342" w:rsidR="00CB0EA6" w:rsidRPr="00CB0EA6" w:rsidRDefault="0083271B" w:rsidP="00077533">
      <w:pPr>
        <w:pStyle w:val="Heading1"/>
        <w:numPr>
          <w:ilvl w:val="0"/>
          <w:numId w:val="2"/>
        </w:numPr>
        <w:spacing w:after="120"/>
        <w:ind w:left="703" w:hanging="703"/>
      </w:pPr>
      <w:r>
        <w:tab/>
      </w:r>
      <w:bookmarkStart w:id="1" w:name="_Toc225782355"/>
      <w:r w:rsidR="00510AB9">
        <w:t xml:space="preserve">THE </w:t>
      </w:r>
      <w:r w:rsidR="00670C20">
        <w:t>COMPLAINT HANDLING CODE</w:t>
      </w:r>
      <w:bookmarkEnd w:id="1"/>
      <w:r w:rsidR="00510AB9">
        <w:t xml:space="preserve"> </w:t>
      </w:r>
    </w:p>
    <w:p w14:paraId="542DC959" w14:textId="5E2CB527" w:rsidR="00DB3E35" w:rsidRDefault="003A25A8" w:rsidP="00077533">
      <w:pPr>
        <w:pStyle w:val="ListParagraph"/>
        <w:numPr>
          <w:ilvl w:val="1"/>
          <w:numId w:val="2"/>
        </w:numPr>
        <w:ind w:left="709"/>
        <w:jc w:val="left"/>
      </w:pPr>
      <w:r>
        <w:t xml:space="preserve">The Local Government and Social Care Ombudsman (‘the Ombudsman’) </w:t>
      </w:r>
      <w:r w:rsidR="00C73451">
        <w:t>published</w:t>
      </w:r>
      <w:r w:rsidR="00B051AA">
        <w:t xml:space="preserve"> the</w:t>
      </w:r>
      <w:r>
        <w:t xml:space="preserve"> Complaint Handling Code (‘the Code’) in February 2024 which</w:t>
      </w:r>
      <w:r w:rsidR="00B15AAF">
        <w:t>,</w:t>
      </w:r>
      <w:r>
        <w:t xml:space="preserve"> applies to local councils in England and sets out </w:t>
      </w:r>
      <w:r w:rsidR="00DB17F3">
        <w:t xml:space="preserve">the Ombudsman’s expectations of </w:t>
      </w:r>
      <w:r>
        <w:t xml:space="preserve">what organisations should do procedurally to </w:t>
      </w:r>
      <w:r w:rsidR="00A609EF">
        <w:t>process</w:t>
      </w:r>
      <w:r>
        <w:t xml:space="preserve"> complaints received.</w:t>
      </w:r>
      <w:r w:rsidR="00913592">
        <w:t xml:space="preserve"> The Code sets out a proce</w:t>
      </w:r>
      <w:r w:rsidR="00A609EF">
        <w:t>dure</w:t>
      </w:r>
      <w:r w:rsidR="00E86015">
        <w:t xml:space="preserve"> </w:t>
      </w:r>
      <w:r w:rsidR="00913592">
        <w:t>to enable organisations to resolve complaints raised by individuals promptly and to use data and learning from complaints to drive service improvements.</w:t>
      </w:r>
    </w:p>
    <w:p w14:paraId="0F08C2FA" w14:textId="77777777" w:rsidR="009F534D" w:rsidRDefault="009F534D" w:rsidP="009F534D">
      <w:pPr>
        <w:pStyle w:val="ListParagraph"/>
        <w:ind w:left="705" w:firstLine="0"/>
        <w:jc w:val="left"/>
      </w:pPr>
    </w:p>
    <w:p w14:paraId="7B9249EC" w14:textId="2A75FD90" w:rsidR="00DB3E35" w:rsidRDefault="0083271B" w:rsidP="00077533">
      <w:pPr>
        <w:pStyle w:val="ListParagraph"/>
        <w:numPr>
          <w:ilvl w:val="1"/>
          <w:numId w:val="2"/>
        </w:numPr>
        <w:ind w:left="709" w:hanging="709"/>
        <w:jc w:val="left"/>
      </w:pPr>
      <w:r>
        <w:tab/>
      </w:r>
      <w:r w:rsidR="00E86F32">
        <w:t xml:space="preserve">Whilst as a National Park </w:t>
      </w:r>
      <w:r w:rsidR="00E86015">
        <w:t xml:space="preserve">Authority </w:t>
      </w:r>
      <w:r w:rsidR="00E86F32">
        <w:t xml:space="preserve">we are not specifically covered by the Code, </w:t>
      </w:r>
      <w:r w:rsidR="009D7BF3">
        <w:t>we are an</w:t>
      </w:r>
      <w:r w:rsidR="00E86F32">
        <w:t xml:space="preserve"> organisation within the Ombudsman’s jurisdiction</w:t>
      </w:r>
      <w:r w:rsidR="008C2B74">
        <w:t>. Th</w:t>
      </w:r>
      <w:r w:rsidR="00245A62">
        <w:t>erefore, t</w:t>
      </w:r>
      <w:r w:rsidR="009D7BF3">
        <w:t>he</w:t>
      </w:r>
      <w:r w:rsidR="00E86F32">
        <w:t xml:space="preserve"> Code provides a helpful framework in setting good practice and informing our own Complaints P</w:t>
      </w:r>
      <w:r w:rsidR="004E6D23">
        <w:t>olicy</w:t>
      </w:r>
      <w:r w:rsidR="00E86F32" w:rsidRPr="0015070D">
        <w:t xml:space="preserve"> to ensure </w:t>
      </w:r>
      <w:r w:rsidR="00DE3A7A">
        <w:t xml:space="preserve">that </w:t>
      </w:r>
      <w:r w:rsidR="00E86F32" w:rsidRPr="0015070D">
        <w:t>complaints are dealt with impartially, objectively and professionally</w:t>
      </w:r>
      <w:r w:rsidR="00FA78DD">
        <w:t>,</w:t>
      </w:r>
      <w:r w:rsidR="00E86F32">
        <w:t xml:space="preserve"> in a positive and learning culture</w:t>
      </w:r>
      <w:r w:rsidR="00E86F32" w:rsidRPr="0015070D">
        <w:t>.</w:t>
      </w:r>
      <w:r w:rsidR="00E86F32">
        <w:t xml:space="preserve"> </w:t>
      </w:r>
    </w:p>
    <w:p w14:paraId="362AE6D5" w14:textId="77777777" w:rsidR="00DB3E35" w:rsidRDefault="0083271B" w:rsidP="00B22C9D">
      <w:pPr>
        <w:spacing w:after="0" w:line="259" w:lineRule="auto"/>
        <w:ind w:left="688" w:firstLine="0"/>
        <w:jc w:val="left"/>
      </w:pPr>
      <w:r>
        <w:t xml:space="preserve"> </w:t>
      </w:r>
    </w:p>
    <w:p w14:paraId="26E65C36" w14:textId="394EC689" w:rsidR="00DB3E35" w:rsidRDefault="0083271B" w:rsidP="00077533">
      <w:pPr>
        <w:pStyle w:val="ListParagraph"/>
        <w:numPr>
          <w:ilvl w:val="1"/>
          <w:numId w:val="2"/>
        </w:numPr>
        <w:ind w:left="709"/>
        <w:jc w:val="left"/>
      </w:pPr>
      <w:r>
        <w:tab/>
      </w:r>
      <w:r w:rsidR="009D7BF3">
        <w:t>We have</w:t>
      </w:r>
      <w:r w:rsidR="00E67B8C">
        <w:t xml:space="preserve"> </w:t>
      </w:r>
      <w:r w:rsidR="004224EF">
        <w:t xml:space="preserve">aligned our process </w:t>
      </w:r>
      <w:r w:rsidR="00D6384F">
        <w:t xml:space="preserve">with the </w:t>
      </w:r>
      <w:r w:rsidR="009D7BF3">
        <w:t>Code</w:t>
      </w:r>
      <w:r w:rsidR="00B9107C">
        <w:t xml:space="preserve"> </w:t>
      </w:r>
      <w:r w:rsidR="003D5439">
        <w:t xml:space="preserve">where it is appropriate </w:t>
      </w:r>
      <w:r w:rsidR="00B9107C">
        <w:t xml:space="preserve">and </w:t>
      </w:r>
      <w:r w:rsidR="003022E1">
        <w:t xml:space="preserve">will handle complaints in accordance with </w:t>
      </w:r>
      <w:r w:rsidR="00CD4BE2">
        <w:t>its</w:t>
      </w:r>
      <w:r w:rsidR="003022E1">
        <w:t xml:space="preserve"> provisions unless there is a good reason not to do so. </w:t>
      </w:r>
    </w:p>
    <w:p w14:paraId="6E6C4D7E" w14:textId="77777777" w:rsidR="00DB3E35" w:rsidRDefault="0083271B" w:rsidP="00B22C9D">
      <w:pPr>
        <w:spacing w:after="0" w:line="259" w:lineRule="auto"/>
        <w:ind w:left="0" w:firstLine="0"/>
        <w:jc w:val="left"/>
      </w:pPr>
      <w:r>
        <w:t xml:space="preserve"> </w:t>
      </w:r>
    </w:p>
    <w:p w14:paraId="5A887450" w14:textId="056269FE" w:rsidR="00F13A19" w:rsidRDefault="00F13A19" w:rsidP="00077533">
      <w:pPr>
        <w:pStyle w:val="Heading1"/>
        <w:numPr>
          <w:ilvl w:val="0"/>
          <w:numId w:val="2"/>
        </w:numPr>
        <w:spacing w:after="120"/>
        <w:ind w:left="703" w:hanging="703"/>
      </w:pPr>
      <w:r>
        <w:tab/>
      </w:r>
      <w:bookmarkStart w:id="2" w:name="_Toc225782356"/>
      <w:r w:rsidR="0041577E">
        <w:t>DEFINITION</w:t>
      </w:r>
      <w:r w:rsidR="00864B35">
        <w:t xml:space="preserve"> OF A </w:t>
      </w:r>
      <w:r>
        <w:t xml:space="preserve">SERVICE REQUEST </w:t>
      </w:r>
      <w:r w:rsidR="00864B35">
        <w:t>AND A</w:t>
      </w:r>
      <w:r>
        <w:t xml:space="preserve"> COMPLAINT</w:t>
      </w:r>
      <w:bookmarkEnd w:id="2"/>
    </w:p>
    <w:p w14:paraId="27B4465F" w14:textId="448038C1" w:rsidR="00DA65DD" w:rsidRDefault="00DA65DD" w:rsidP="00077533">
      <w:pPr>
        <w:pStyle w:val="ListParagraph"/>
        <w:numPr>
          <w:ilvl w:val="1"/>
          <w:numId w:val="2"/>
        </w:numPr>
        <w:ind w:left="709" w:hanging="709"/>
        <w:jc w:val="left"/>
      </w:pPr>
      <w:r w:rsidRPr="00DA65DD">
        <w:rPr>
          <w:b/>
          <w:bCs/>
        </w:rPr>
        <w:t>Service Request</w:t>
      </w:r>
      <w:r w:rsidR="00C85A42">
        <w:rPr>
          <w:b/>
          <w:bCs/>
        </w:rPr>
        <w:t>s</w:t>
      </w:r>
      <w:r>
        <w:t xml:space="preserve"> </w:t>
      </w:r>
    </w:p>
    <w:p w14:paraId="3FD6FEFB" w14:textId="17DBC0DC" w:rsidR="00F13A19" w:rsidRDefault="00DA65DD" w:rsidP="00B22C9D">
      <w:pPr>
        <w:spacing w:after="0" w:line="259" w:lineRule="auto"/>
        <w:ind w:left="720" w:hanging="720"/>
        <w:jc w:val="left"/>
      </w:pPr>
      <w:r>
        <w:tab/>
      </w:r>
      <w:r w:rsidR="00F13A19">
        <w:t xml:space="preserve">In many cases we </w:t>
      </w:r>
      <w:r w:rsidR="00A23776">
        <w:t>will</w:t>
      </w:r>
      <w:r w:rsidR="00F13A19">
        <w:t xml:space="preserve"> be able to provide a satisfactory explanation or put things right through normal service delivery processes. This is known as a service request.</w:t>
      </w:r>
    </w:p>
    <w:p w14:paraId="54608C5C" w14:textId="77777777" w:rsidR="00F13A19" w:rsidRDefault="00F13A19" w:rsidP="00B22C9D">
      <w:pPr>
        <w:spacing w:after="0" w:line="259" w:lineRule="auto"/>
        <w:ind w:left="720" w:hanging="720"/>
        <w:jc w:val="left"/>
      </w:pPr>
    </w:p>
    <w:p w14:paraId="38C5F53B" w14:textId="76B59F14" w:rsidR="008004CA" w:rsidRDefault="00F13A19" w:rsidP="00077533">
      <w:pPr>
        <w:pStyle w:val="ListParagraph"/>
        <w:numPr>
          <w:ilvl w:val="1"/>
          <w:numId w:val="2"/>
        </w:numPr>
        <w:ind w:left="709" w:hanging="709"/>
        <w:jc w:val="left"/>
      </w:pPr>
      <w:r>
        <w:t>A service request may be defined as a request that we provide or improve a</w:t>
      </w:r>
      <w:r w:rsidR="00AB42BA">
        <w:t>n existing</w:t>
      </w:r>
      <w:r>
        <w:t xml:space="preserve"> service, fix a problem or reconsider a decision. This stage provides us with the opportunity to resolve a concern to an individual’s satisfaction before it becomes a complaint. </w:t>
      </w:r>
      <w:r w:rsidR="009306A2">
        <w:t>T</w:t>
      </w:r>
      <w:r>
        <w:t>alk</w:t>
      </w:r>
      <w:r w:rsidR="009306A2">
        <w:t>ing</w:t>
      </w:r>
      <w:r>
        <w:t xml:space="preserve"> to a member of staff in the relevant team or their line </w:t>
      </w:r>
      <w:r w:rsidR="00B831DE">
        <w:t>manager or</w:t>
      </w:r>
      <w:r>
        <w:t xml:space="preserve"> rais</w:t>
      </w:r>
      <w:r w:rsidR="009306A2">
        <w:t>ing</w:t>
      </w:r>
      <w:r>
        <w:t xml:space="preserve"> the matter </w:t>
      </w:r>
      <w:r w:rsidR="000C63AF">
        <w:t xml:space="preserve">with us </w:t>
      </w:r>
      <w:r>
        <w:t xml:space="preserve">by </w:t>
      </w:r>
      <w:r w:rsidR="00751D9C">
        <w:t xml:space="preserve">using the </w:t>
      </w:r>
      <w:r w:rsidR="00F47278">
        <w:t>general</w:t>
      </w:r>
      <w:r w:rsidR="00F40084">
        <w:t xml:space="preserve"> </w:t>
      </w:r>
      <w:r w:rsidR="00751D9C">
        <w:t>contact details below</w:t>
      </w:r>
      <w:r w:rsidR="007B6748">
        <w:t xml:space="preserve">, </w:t>
      </w:r>
      <w:r w:rsidR="008004CA">
        <w:t xml:space="preserve">will </w:t>
      </w:r>
      <w:r w:rsidR="007B6748">
        <w:t xml:space="preserve">often enable us to </w:t>
      </w:r>
      <w:r w:rsidR="00F40084">
        <w:t xml:space="preserve">resolve </w:t>
      </w:r>
      <w:r w:rsidR="00FE217A">
        <w:t>the concern</w:t>
      </w:r>
      <w:r w:rsidR="00F40084">
        <w:t xml:space="preserve"> informally.</w:t>
      </w:r>
      <w:r w:rsidR="008004CA">
        <w:t xml:space="preserve">   </w:t>
      </w:r>
    </w:p>
    <w:p w14:paraId="6BB8C16A" w14:textId="77777777" w:rsidR="00751D9C" w:rsidRDefault="00751D9C" w:rsidP="00B22C9D">
      <w:pPr>
        <w:spacing w:after="0" w:line="259" w:lineRule="auto"/>
        <w:ind w:left="720" w:hanging="720"/>
        <w:jc w:val="left"/>
      </w:pPr>
    </w:p>
    <w:p w14:paraId="39EC48FF" w14:textId="114964C7" w:rsidR="00F47278" w:rsidRDefault="00F47278" w:rsidP="00F47278">
      <w:pPr>
        <w:spacing w:after="0" w:line="259" w:lineRule="auto"/>
        <w:ind w:left="720" w:hanging="720"/>
        <w:jc w:val="left"/>
      </w:pPr>
      <w:r>
        <w:tab/>
        <w:t xml:space="preserve">Web enquiry form: </w:t>
      </w:r>
      <w:hyperlink r:id="rId12" w:history="1">
        <w:r>
          <w:rPr>
            <w:rStyle w:val="Hyperlink"/>
          </w:rPr>
          <w:t>https://www.newforestnpa.gov.uk/contact-us/</w:t>
        </w:r>
      </w:hyperlink>
    </w:p>
    <w:p w14:paraId="259AAD04" w14:textId="05E3A1B5" w:rsidR="00F47278" w:rsidRDefault="00F47278" w:rsidP="00F47278">
      <w:pPr>
        <w:spacing w:after="0" w:line="259" w:lineRule="auto"/>
        <w:ind w:left="720" w:hanging="720"/>
        <w:jc w:val="left"/>
      </w:pPr>
      <w:r>
        <w:tab/>
        <w:t xml:space="preserve">Email: </w:t>
      </w:r>
      <w:hyperlink r:id="rId13" w:history="1">
        <w:r w:rsidRPr="00EC68A6">
          <w:rPr>
            <w:rStyle w:val="Hyperlink"/>
          </w:rPr>
          <w:t>enquiries@newforestnpa.gov.uk</w:t>
        </w:r>
      </w:hyperlink>
    </w:p>
    <w:p w14:paraId="154CAC58" w14:textId="77777777" w:rsidR="00DB25F3" w:rsidRDefault="00DB25F3" w:rsidP="00B22C9D">
      <w:pPr>
        <w:keepNext/>
        <w:shd w:val="clear" w:color="auto" w:fill="FFFFFF"/>
        <w:spacing w:before="120"/>
        <w:ind w:left="709"/>
        <w:contextualSpacing/>
        <w:jc w:val="left"/>
        <w:outlineLvl w:val="2"/>
      </w:pPr>
      <w:r>
        <w:t>Postal address:</w:t>
      </w:r>
    </w:p>
    <w:p w14:paraId="29E102B5" w14:textId="45818809" w:rsidR="00751D9C" w:rsidRDefault="00751D9C" w:rsidP="00B22C9D">
      <w:pPr>
        <w:keepNext/>
        <w:shd w:val="clear" w:color="auto" w:fill="FFFFFF"/>
        <w:spacing w:before="120"/>
        <w:ind w:left="709"/>
        <w:contextualSpacing/>
        <w:jc w:val="left"/>
        <w:outlineLvl w:val="2"/>
      </w:pPr>
      <w:r>
        <w:t>New Forest National Park Authority</w:t>
      </w:r>
    </w:p>
    <w:p w14:paraId="3831B5B1" w14:textId="77777777" w:rsidR="00751D9C" w:rsidRDefault="00751D9C" w:rsidP="00B22C9D">
      <w:pPr>
        <w:keepNext/>
        <w:shd w:val="clear" w:color="auto" w:fill="FFFFFF"/>
        <w:spacing w:before="120"/>
        <w:ind w:left="709"/>
        <w:contextualSpacing/>
        <w:jc w:val="left"/>
        <w:outlineLvl w:val="2"/>
      </w:pPr>
      <w:r>
        <w:t>Lymington Town Hall</w:t>
      </w:r>
    </w:p>
    <w:p w14:paraId="66141C44" w14:textId="77777777" w:rsidR="00751D9C" w:rsidRDefault="00751D9C" w:rsidP="00B22C9D">
      <w:pPr>
        <w:keepNext/>
        <w:shd w:val="clear" w:color="auto" w:fill="FFFFFF"/>
        <w:spacing w:before="120" w:after="160"/>
        <w:ind w:left="709"/>
        <w:contextualSpacing/>
        <w:jc w:val="left"/>
        <w:outlineLvl w:val="2"/>
      </w:pPr>
      <w:r>
        <w:t>Avenue Road</w:t>
      </w:r>
    </w:p>
    <w:p w14:paraId="2C8D5C28" w14:textId="77777777" w:rsidR="00751D9C" w:rsidRDefault="00751D9C" w:rsidP="00B22C9D">
      <w:pPr>
        <w:keepNext/>
        <w:shd w:val="clear" w:color="auto" w:fill="FFFFFF"/>
        <w:spacing w:before="120" w:after="160"/>
        <w:ind w:left="709"/>
        <w:contextualSpacing/>
        <w:jc w:val="left"/>
        <w:outlineLvl w:val="2"/>
      </w:pPr>
      <w:r>
        <w:t>Lymington</w:t>
      </w:r>
    </w:p>
    <w:p w14:paraId="7D67F842" w14:textId="77777777" w:rsidR="00FE22F3" w:rsidRDefault="00751D9C" w:rsidP="00B22C9D">
      <w:pPr>
        <w:spacing w:after="0" w:line="259" w:lineRule="auto"/>
        <w:ind w:left="720" w:hanging="720"/>
        <w:jc w:val="left"/>
      </w:pPr>
      <w:r>
        <w:tab/>
        <w:t xml:space="preserve">SO41 9ZG </w:t>
      </w:r>
    </w:p>
    <w:p w14:paraId="19E0618E" w14:textId="77777777" w:rsidR="006B67EC" w:rsidRDefault="006B67EC" w:rsidP="00B22C9D">
      <w:pPr>
        <w:spacing w:after="0" w:line="259" w:lineRule="auto"/>
        <w:ind w:left="720" w:hanging="720"/>
        <w:jc w:val="left"/>
      </w:pPr>
    </w:p>
    <w:p w14:paraId="50EB9E6E" w14:textId="54645F53" w:rsidR="00654EB0" w:rsidRDefault="00B831DE" w:rsidP="00077533">
      <w:pPr>
        <w:pStyle w:val="ListParagraph"/>
        <w:numPr>
          <w:ilvl w:val="1"/>
          <w:numId w:val="2"/>
        </w:numPr>
        <w:ind w:left="705"/>
        <w:jc w:val="left"/>
      </w:pPr>
      <w:r>
        <w:tab/>
      </w:r>
      <w:r w:rsidR="00AC2B29">
        <w:t xml:space="preserve">Service requests are not </w:t>
      </w:r>
      <w:proofErr w:type="gramStart"/>
      <w:r w:rsidR="00AC2B29">
        <w:t>complaints</w:t>
      </w:r>
      <w:r w:rsidR="00FB0686">
        <w:t>,</w:t>
      </w:r>
      <w:proofErr w:type="gramEnd"/>
      <w:r w:rsidR="00AC2B29">
        <w:t xml:space="preserve"> </w:t>
      </w:r>
      <w:r w:rsidR="00FE217A">
        <w:t>however they</w:t>
      </w:r>
      <w:r w:rsidR="00342197">
        <w:t xml:space="preserve"> may still contain expressions of </w:t>
      </w:r>
      <w:r w:rsidR="00A55242">
        <w:t>dissatisfaction,</w:t>
      </w:r>
      <w:r w:rsidR="00342197">
        <w:t xml:space="preserve"> and we will </w:t>
      </w:r>
      <w:r w:rsidR="00F92BAF">
        <w:t xml:space="preserve">endeavour to </w:t>
      </w:r>
      <w:r w:rsidR="00716754">
        <w:t>resolve</w:t>
      </w:r>
      <w:r w:rsidR="00F92BAF">
        <w:t xml:space="preserve"> </w:t>
      </w:r>
      <w:r w:rsidR="00B01151">
        <w:t xml:space="preserve">these </w:t>
      </w:r>
      <w:r w:rsidR="00F92BAF">
        <w:t xml:space="preserve">concerns </w:t>
      </w:r>
      <w:r w:rsidR="00891F50">
        <w:t xml:space="preserve">before </w:t>
      </w:r>
      <w:r w:rsidR="00B94EDB">
        <w:t xml:space="preserve">they become a </w:t>
      </w:r>
      <w:r w:rsidR="006D46EC">
        <w:t xml:space="preserve">formal </w:t>
      </w:r>
      <w:r w:rsidR="00891F50">
        <w:t>complaint</w:t>
      </w:r>
      <w:r w:rsidR="00003333">
        <w:t xml:space="preserve"> wherever possible</w:t>
      </w:r>
      <w:r w:rsidR="00B94EDB">
        <w:t>.</w:t>
      </w:r>
      <w:r w:rsidR="00D431FF">
        <w:t xml:space="preserve"> </w:t>
      </w:r>
      <w:r w:rsidR="00C0354A">
        <w:t xml:space="preserve"> </w:t>
      </w:r>
    </w:p>
    <w:p w14:paraId="5E710E02" w14:textId="0B57CE10" w:rsidR="00B94EDB" w:rsidRDefault="00D431FF" w:rsidP="00B22C9D">
      <w:pPr>
        <w:spacing w:after="0" w:line="259" w:lineRule="auto"/>
        <w:ind w:left="720" w:hanging="720"/>
        <w:jc w:val="left"/>
      </w:pPr>
      <w:r>
        <w:tab/>
      </w:r>
    </w:p>
    <w:p w14:paraId="265BE2C0" w14:textId="4B26D853" w:rsidR="003D63D6" w:rsidRDefault="00B228BC" w:rsidP="00077533">
      <w:pPr>
        <w:pStyle w:val="ListParagraph"/>
        <w:numPr>
          <w:ilvl w:val="1"/>
          <w:numId w:val="2"/>
        </w:numPr>
        <w:ind w:left="709" w:hanging="709"/>
        <w:jc w:val="left"/>
        <w:rPr>
          <w:b/>
          <w:bCs/>
        </w:rPr>
      </w:pPr>
      <w:r w:rsidRPr="00B228BC">
        <w:rPr>
          <w:b/>
          <w:bCs/>
        </w:rPr>
        <w:t xml:space="preserve">Formal </w:t>
      </w:r>
      <w:r w:rsidR="00DA65DD" w:rsidRPr="00B228BC">
        <w:rPr>
          <w:b/>
          <w:bCs/>
        </w:rPr>
        <w:t>C</w:t>
      </w:r>
      <w:r w:rsidR="00DA65DD" w:rsidRPr="00DA65DD">
        <w:rPr>
          <w:b/>
          <w:bCs/>
        </w:rPr>
        <w:t>omplaint</w:t>
      </w:r>
      <w:r w:rsidR="00494C8F">
        <w:rPr>
          <w:b/>
          <w:bCs/>
        </w:rPr>
        <w:t>s</w:t>
      </w:r>
    </w:p>
    <w:p w14:paraId="6428AA4A" w14:textId="5CC41DF6" w:rsidR="00B0543E" w:rsidRDefault="003A32CC" w:rsidP="00173EED">
      <w:pPr>
        <w:spacing w:after="0" w:line="259" w:lineRule="auto"/>
        <w:ind w:left="709" w:hanging="709"/>
        <w:jc w:val="left"/>
      </w:pPr>
      <w:r>
        <w:tab/>
        <w:t xml:space="preserve">If it is not possible to resolve </w:t>
      </w:r>
      <w:r w:rsidR="009B2C0A">
        <w:t>a</w:t>
      </w:r>
      <w:r>
        <w:t xml:space="preserve"> </w:t>
      </w:r>
      <w:r w:rsidR="009B2C0A">
        <w:t>concern</w:t>
      </w:r>
      <w:r>
        <w:t xml:space="preserve"> as a service request </w:t>
      </w:r>
      <w:r w:rsidR="00233E7E">
        <w:t>or</w:t>
      </w:r>
      <w:r>
        <w:t xml:space="preserve"> </w:t>
      </w:r>
      <w:r w:rsidR="0015044D">
        <w:t>the complainant</w:t>
      </w:r>
      <w:r>
        <w:t xml:space="preserve"> remain</w:t>
      </w:r>
      <w:r w:rsidR="0015044D">
        <w:t>s</w:t>
      </w:r>
      <w:r>
        <w:t xml:space="preserve"> dissatisfied </w:t>
      </w:r>
      <w:r w:rsidR="008A1BB3">
        <w:t xml:space="preserve">with the </w:t>
      </w:r>
      <w:r w:rsidR="00173E9D">
        <w:t xml:space="preserve">service request </w:t>
      </w:r>
      <w:r w:rsidR="008A1BB3">
        <w:t>outcome</w:t>
      </w:r>
      <w:r w:rsidR="003F061B">
        <w:t xml:space="preserve">, </w:t>
      </w:r>
      <w:r w:rsidR="00712D2E">
        <w:t>they</w:t>
      </w:r>
      <w:r w:rsidR="003F061B">
        <w:t xml:space="preserve"> may raise a </w:t>
      </w:r>
      <w:r w:rsidR="007A7B66">
        <w:t xml:space="preserve">formal </w:t>
      </w:r>
      <w:r w:rsidR="003F061B">
        <w:t>complaint</w:t>
      </w:r>
      <w:r w:rsidR="007A7B66">
        <w:t>.</w:t>
      </w:r>
      <w:r w:rsidR="000B4CD1">
        <w:t xml:space="preserve"> </w:t>
      </w:r>
      <w:r w:rsidR="00BC1405">
        <w:t>T</w:t>
      </w:r>
      <w:r w:rsidR="0015044D">
        <w:t>hey</w:t>
      </w:r>
      <w:r w:rsidR="000B4CD1">
        <w:t xml:space="preserve"> may also </w:t>
      </w:r>
      <w:r w:rsidR="00D51D85">
        <w:t xml:space="preserve">raise a complaint even when the handling of </w:t>
      </w:r>
      <w:r w:rsidR="00BC1405">
        <w:t>their</w:t>
      </w:r>
      <w:r w:rsidR="00D51D85">
        <w:t xml:space="preserve"> service request remains ongoing</w:t>
      </w:r>
      <w:r w:rsidR="00762498">
        <w:t xml:space="preserve">. </w:t>
      </w:r>
      <w:r w:rsidR="00AB4FCF">
        <w:t>Under these circumstances</w:t>
      </w:r>
      <w:r w:rsidR="00762498">
        <w:t xml:space="preserve"> we will not stop our efforts to address the service request</w:t>
      </w:r>
      <w:r w:rsidR="00AB4FCF">
        <w:t xml:space="preserve">, unless </w:t>
      </w:r>
      <w:r w:rsidR="00FC2491">
        <w:t>there are good reasons to do so, such as resource implications.</w:t>
      </w:r>
      <w:r w:rsidR="00762498">
        <w:t xml:space="preserve"> </w:t>
      </w:r>
    </w:p>
    <w:p w14:paraId="55A20096" w14:textId="77777777" w:rsidR="00FE203C" w:rsidRDefault="00FE203C" w:rsidP="00FE203C">
      <w:pPr>
        <w:pStyle w:val="ListParagraph"/>
        <w:ind w:left="705" w:firstLine="0"/>
        <w:jc w:val="left"/>
      </w:pPr>
    </w:p>
    <w:p w14:paraId="7C72969D" w14:textId="3A1513B6" w:rsidR="00A36BF2" w:rsidRDefault="00A36BF2" w:rsidP="00077533">
      <w:pPr>
        <w:pStyle w:val="ListParagraph"/>
        <w:numPr>
          <w:ilvl w:val="1"/>
          <w:numId w:val="2"/>
        </w:numPr>
        <w:ind w:left="709" w:hanging="709"/>
        <w:jc w:val="left"/>
      </w:pPr>
      <w:r>
        <w:t>A complaint is defined as an expression of dissatisfaction, however made, about the standard of service, actions</w:t>
      </w:r>
      <w:r w:rsidR="007A53B4">
        <w:t xml:space="preserve"> or</w:t>
      </w:r>
      <w:r>
        <w:t xml:space="preserve"> lack of action</w:t>
      </w:r>
      <w:r w:rsidR="009D37BB">
        <w:t>s</w:t>
      </w:r>
      <w:r>
        <w:t xml:space="preserve"> by us, our staff, or those acting on our behalf, affecting an individual or group of individuals. </w:t>
      </w:r>
      <w:r w:rsidR="00581FA2">
        <w:t>Complaints</w:t>
      </w:r>
      <w:r w:rsidR="00C44E68">
        <w:t xml:space="preserve"> should</w:t>
      </w:r>
      <w:r w:rsidRPr="0015070D">
        <w:t xml:space="preserve"> </w:t>
      </w:r>
      <w:r w:rsidR="00581FA2">
        <w:t xml:space="preserve">be </w:t>
      </w:r>
      <w:r w:rsidRPr="0015070D">
        <w:t xml:space="preserve">set out as fully and clearly as possible, including the name of </w:t>
      </w:r>
      <w:r>
        <w:t>any</w:t>
      </w:r>
      <w:r w:rsidRPr="0015070D">
        <w:t xml:space="preserve"> relevant member</w:t>
      </w:r>
      <w:r>
        <w:t>s</w:t>
      </w:r>
      <w:r w:rsidRPr="0015070D">
        <w:t xml:space="preserve"> of staff and the date of the incident</w:t>
      </w:r>
      <w:r>
        <w:t>, decision or action</w:t>
      </w:r>
      <w:r w:rsidRPr="0015070D">
        <w:t xml:space="preserve"> </w:t>
      </w:r>
      <w:r>
        <w:t xml:space="preserve">that </w:t>
      </w:r>
      <w:r w:rsidR="00581FA2">
        <w:t>is being</w:t>
      </w:r>
      <w:r w:rsidRPr="0015070D">
        <w:t xml:space="preserve"> complain</w:t>
      </w:r>
      <w:r w:rsidR="00581FA2">
        <w:t>ed</w:t>
      </w:r>
      <w:r w:rsidRPr="0015070D">
        <w:t xml:space="preserve"> about, if known. </w:t>
      </w:r>
      <w:r w:rsidR="0055375F">
        <w:t>Complainants</w:t>
      </w:r>
      <w:r w:rsidR="00C04E60">
        <w:t xml:space="preserve"> may also wish to </w:t>
      </w:r>
      <w:r w:rsidR="000607BF">
        <w:t xml:space="preserve">set out the outcome </w:t>
      </w:r>
      <w:r w:rsidR="00D001BD">
        <w:t xml:space="preserve">or redress </w:t>
      </w:r>
      <w:r w:rsidR="00F72D9E">
        <w:t xml:space="preserve">that </w:t>
      </w:r>
      <w:r w:rsidR="0055375F">
        <w:t>they</w:t>
      </w:r>
      <w:r w:rsidR="000607BF">
        <w:t xml:space="preserve"> are seeking. </w:t>
      </w:r>
    </w:p>
    <w:p w14:paraId="518B16DD" w14:textId="77777777" w:rsidR="000607BF" w:rsidRDefault="000607BF" w:rsidP="00B22C9D">
      <w:pPr>
        <w:pStyle w:val="ListParagraph"/>
        <w:keepNext/>
        <w:shd w:val="clear" w:color="auto" w:fill="FFFFFF"/>
        <w:spacing w:before="160" w:after="160"/>
        <w:ind w:left="709" w:hanging="709"/>
        <w:jc w:val="left"/>
        <w:outlineLvl w:val="2"/>
      </w:pPr>
    </w:p>
    <w:p w14:paraId="2D3EE746" w14:textId="1D32DD38" w:rsidR="00D1544B" w:rsidRDefault="00D1544B" w:rsidP="00077533">
      <w:pPr>
        <w:pStyle w:val="ListParagraph"/>
        <w:numPr>
          <w:ilvl w:val="1"/>
          <w:numId w:val="2"/>
        </w:numPr>
        <w:ind w:left="709"/>
        <w:jc w:val="left"/>
      </w:pPr>
      <w:r>
        <w:t>Comp</w:t>
      </w:r>
      <w:r w:rsidR="00C918F3">
        <w:t>laints may be submitted by a third party, such as a planning agent</w:t>
      </w:r>
      <w:r w:rsidR="00095957">
        <w:t xml:space="preserve"> </w:t>
      </w:r>
      <w:r w:rsidR="00C918F3">
        <w:t xml:space="preserve">or </w:t>
      </w:r>
      <w:r w:rsidR="004066FE">
        <w:t>other representative, and they wil</w:t>
      </w:r>
      <w:r w:rsidR="00546924">
        <w:t xml:space="preserve">l be handled </w:t>
      </w:r>
      <w:r w:rsidR="00C70417">
        <w:t>in accordance</w:t>
      </w:r>
      <w:r w:rsidR="00546924">
        <w:t xml:space="preserve"> with this process. </w:t>
      </w:r>
      <w:r w:rsidR="00940366">
        <w:t xml:space="preserve">Matters may still be considered as a complaint </w:t>
      </w:r>
      <w:r w:rsidR="002030A5">
        <w:t xml:space="preserve">even if they do not specifically </w:t>
      </w:r>
      <w:r>
        <w:t xml:space="preserve">use the word ‘complaint’ </w:t>
      </w:r>
      <w:r w:rsidR="00546924">
        <w:t xml:space="preserve">in </w:t>
      </w:r>
      <w:r w:rsidR="002030A5">
        <w:t>the</w:t>
      </w:r>
      <w:r w:rsidR="00546924">
        <w:t xml:space="preserve"> correspondenc</w:t>
      </w:r>
      <w:r w:rsidR="002030A5">
        <w:t xml:space="preserve">e, if it appears </w:t>
      </w:r>
      <w:r w:rsidR="00282F68">
        <w:t>that the matter</w:t>
      </w:r>
      <w:r w:rsidR="002030A5">
        <w:t xml:space="preserve"> meet</w:t>
      </w:r>
      <w:r w:rsidR="00282F68">
        <w:t>s</w:t>
      </w:r>
      <w:r w:rsidR="002030A5">
        <w:t xml:space="preserve"> the definition </w:t>
      </w:r>
      <w:r w:rsidR="00E40D59">
        <w:t>described in paragraph 3.5 above.</w:t>
      </w:r>
      <w:r w:rsidR="005417DB">
        <w:t xml:space="preserve"> </w:t>
      </w:r>
    </w:p>
    <w:p w14:paraId="13CCBF2F" w14:textId="63D84C4B" w:rsidR="00DB3E35" w:rsidRDefault="00DB3E35" w:rsidP="00B22C9D">
      <w:pPr>
        <w:ind w:left="694" w:hanging="709"/>
        <w:jc w:val="left"/>
      </w:pPr>
    </w:p>
    <w:p w14:paraId="151BD1D6" w14:textId="0EBA2225" w:rsidR="00DB3E35" w:rsidRDefault="00F81917" w:rsidP="00077533">
      <w:pPr>
        <w:pStyle w:val="Heading1"/>
        <w:numPr>
          <w:ilvl w:val="0"/>
          <w:numId w:val="2"/>
        </w:numPr>
        <w:spacing w:after="120"/>
        <w:ind w:left="703" w:hanging="703"/>
      </w:pPr>
      <w:r>
        <w:tab/>
      </w:r>
      <w:bookmarkStart w:id="3" w:name="_Toc225782357"/>
      <w:r w:rsidR="0090504E">
        <w:t>EXCLUSIONS</w:t>
      </w:r>
      <w:r w:rsidR="0083271B">
        <w:t xml:space="preserve"> </w:t>
      </w:r>
      <w:r w:rsidR="00D028DB">
        <w:t>AND EXCEPTIONS</w:t>
      </w:r>
      <w:bookmarkEnd w:id="3"/>
      <w:r w:rsidR="00FF36A8">
        <w:t xml:space="preserve"> </w:t>
      </w:r>
    </w:p>
    <w:p w14:paraId="31E4150E" w14:textId="5671F04C" w:rsidR="00FF63F5" w:rsidRDefault="00006D75" w:rsidP="00077533">
      <w:pPr>
        <w:pStyle w:val="ListParagraph"/>
        <w:numPr>
          <w:ilvl w:val="1"/>
          <w:numId w:val="2"/>
        </w:numPr>
        <w:ind w:left="709"/>
        <w:jc w:val="left"/>
      </w:pPr>
      <w:r>
        <w:t xml:space="preserve">Complaints will be accepted unless there is a valid reason </w:t>
      </w:r>
      <w:r w:rsidR="003C10D3">
        <w:t xml:space="preserve">not to do so and each </w:t>
      </w:r>
      <w:r w:rsidR="005A380B">
        <w:t>complaint</w:t>
      </w:r>
      <w:r w:rsidR="003C10D3">
        <w:t xml:space="preserve"> will be considered on its own merits. </w:t>
      </w:r>
      <w:r w:rsidR="005A380B">
        <w:t xml:space="preserve">If we are unable to accept a </w:t>
      </w:r>
      <w:r w:rsidR="00B7239D">
        <w:t>complaint,</w:t>
      </w:r>
      <w:r w:rsidR="005A380B">
        <w:t xml:space="preserve"> </w:t>
      </w:r>
      <w:r w:rsidR="00167AA5">
        <w:t xml:space="preserve">we will provide an explanation </w:t>
      </w:r>
      <w:r w:rsidR="0067656A">
        <w:t xml:space="preserve">setting out the reasons why </w:t>
      </w:r>
      <w:r w:rsidR="00584CC1">
        <w:t>the matter is not suitable for the complaints process and</w:t>
      </w:r>
      <w:r w:rsidR="00FF63F5">
        <w:t xml:space="preserve"> </w:t>
      </w:r>
      <w:r w:rsidR="00D22A2B">
        <w:t>any</w:t>
      </w:r>
      <w:r w:rsidR="00FF63F5">
        <w:t xml:space="preserve"> right</w:t>
      </w:r>
      <w:r w:rsidR="00D22A2B">
        <w:t>s</w:t>
      </w:r>
      <w:r w:rsidR="00FF63F5">
        <w:t xml:space="preserve"> </w:t>
      </w:r>
      <w:r w:rsidR="00746630">
        <w:t xml:space="preserve">that the complainant may have </w:t>
      </w:r>
      <w:r w:rsidR="00FF63F5">
        <w:t xml:space="preserve">to </w:t>
      </w:r>
      <w:r w:rsidR="003B0B48">
        <w:t>refer</w:t>
      </w:r>
      <w:r w:rsidR="00FF63F5">
        <w:t xml:space="preserve"> th</w:t>
      </w:r>
      <w:r w:rsidR="00D22A2B">
        <w:t xml:space="preserve">e </w:t>
      </w:r>
      <w:r w:rsidR="00FF63F5">
        <w:t>decision to the Ombudsman</w:t>
      </w:r>
      <w:r w:rsidR="00A33C3D">
        <w:t xml:space="preserve"> or other relevant oversight body</w:t>
      </w:r>
      <w:r w:rsidR="00FF63F5">
        <w:t>.</w:t>
      </w:r>
    </w:p>
    <w:p w14:paraId="451D7A19" w14:textId="77777777" w:rsidR="00596FE3" w:rsidRDefault="00596FE3" w:rsidP="00B22C9D">
      <w:pPr>
        <w:ind w:left="694" w:hanging="709"/>
        <w:jc w:val="left"/>
      </w:pPr>
    </w:p>
    <w:p w14:paraId="688027B8" w14:textId="60368F6E" w:rsidR="00FF36A8" w:rsidRDefault="00BB2CF6" w:rsidP="00077533">
      <w:pPr>
        <w:pStyle w:val="ListParagraph"/>
        <w:numPr>
          <w:ilvl w:val="1"/>
          <w:numId w:val="2"/>
        </w:numPr>
        <w:ind w:left="709"/>
        <w:jc w:val="left"/>
      </w:pPr>
      <w:r w:rsidRPr="00BB2CF6">
        <w:rPr>
          <w:b/>
          <w:bCs/>
        </w:rPr>
        <w:t>Timeliness</w:t>
      </w:r>
      <w:r>
        <w:t xml:space="preserve"> </w:t>
      </w:r>
    </w:p>
    <w:p w14:paraId="2E2D5850" w14:textId="28BC5F77" w:rsidR="00DB3E35" w:rsidRDefault="00FF36A8" w:rsidP="00B22C9D">
      <w:pPr>
        <w:ind w:left="694" w:hanging="709"/>
        <w:jc w:val="left"/>
      </w:pPr>
      <w:r>
        <w:tab/>
      </w:r>
      <w:r w:rsidR="00343D71">
        <w:t xml:space="preserve">We </w:t>
      </w:r>
      <w:r w:rsidR="0034675F">
        <w:t>will</w:t>
      </w:r>
      <w:r w:rsidR="003F3D1F">
        <w:t xml:space="preserve"> not</w:t>
      </w:r>
      <w:r w:rsidR="0034675F">
        <w:t xml:space="preserve"> accept</w:t>
      </w:r>
      <w:r w:rsidR="00343D71">
        <w:t xml:space="preserve"> complaint</w:t>
      </w:r>
      <w:r w:rsidR="0034675F">
        <w:t>s made</w:t>
      </w:r>
      <w:r w:rsidR="00343D71">
        <w:t xml:space="preserve"> 12 month</w:t>
      </w:r>
      <w:r w:rsidR="00280FCE">
        <w:t>s</w:t>
      </w:r>
      <w:r w:rsidR="00692730">
        <w:t xml:space="preserve"> after</w:t>
      </w:r>
      <w:r w:rsidR="00343D71">
        <w:t xml:space="preserve"> the </w:t>
      </w:r>
      <w:r w:rsidR="00280FCE">
        <w:t xml:space="preserve">issue occurring or </w:t>
      </w:r>
      <w:r w:rsidR="00B702A3">
        <w:t xml:space="preserve">the individual becoming </w:t>
      </w:r>
      <w:r w:rsidR="00280FCE">
        <w:t>aware of the matter</w:t>
      </w:r>
      <w:r w:rsidR="00C93C49">
        <w:t>.</w:t>
      </w:r>
      <w:r w:rsidR="00CD08C5">
        <w:t xml:space="preserve"> In</w:t>
      </w:r>
      <w:r w:rsidR="00343D71">
        <w:t xml:space="preserve"> exceptional circumstances</w:t>
      </w:r>
      <w:r w:rsidR="00EA28B4">
        <w:t>,</w:t>
      </w:r>
      <w:r w:rsidR="00343D71">
        <w:t xml:space="preserve"> at our discretion</w:t>
      </w:r>
      <w:r w:rsidR="00FE5F11">
        <w:t>,</w:t>
      </w:r>
      <w:r w:rsidR="00584CC1">
        <w:t xml:space="preserve"> </w:t>
      </w:r>
      <w:r w:rsidR="00CD08C5">
        <w:t xml:space="preserve">we may consider complaints </w:t>
      </w:r>
      <w:r w:rsidR="00C06A89">
        <w:t>made outside this time limit where</w:t>
      </w:r>
      <w:r w:rsidR="00031E42">
        <w:t xml:space="preserve"> there is good reason to do so. </w:t>
      </w:r>
      <w:r w:rsidR="00C06A89">
        <w:t xml:space="preserve"> </w:t>
      </w:r>
    </w:p>
    <w:p w14:paraId="01EBB56B" w14:textId="77777777" w:rsidR="001078B8" w:rsidRDefault="001078B8" w:rsidP="00B22C9D">
      <w:pPr>
        <w:ind w:left="694" w:hanging="709"/>
        <w:jc w:val="left"/>
      </w:pPr>
    </w:p>
    <w:p w14:paraId="3E06221D" w14:textId="77777777" w:rsidR="00606589" w:rsidRDefault="00606589" w:rsidP="00B22C9D">
      <w:pPr>
        <w:ind w:left="694" w:hanging="709"/>
        <w:jc w:val="left"/>
      </w:pPr>
    </w:p>
    <w:p w14:paraId="16A5658F" w14:textId="78554857" w:rsidR="00606589" w:rsidRDefault="00606589" w:rsidP="00077533">
      <w:pPr>
        <w:pStyle w:val="ListParagraph"/>
        <w:numPr>
          <w:ilvl w:val="1"/>
          <w:numId w:val="2"/>
        </w:numPr>
        <w:ind w:left="709"/>
        <w:jc w:val="left"/>
      </w:pPr>
      <w:r>
        <w:tab/>
      </w:r>
      <w:r w:rsidR="00B15A1B">
        <w:rPr>
          <w:b/>
          <w:bCs/>
        </w:rPr>
        <w:t>Objection</w:t>
      </w:r>
      <w:r w:rsidR="006F12CA">
        <w:rPr>
          <w:b/>
          <w:bCs/>
        </w:rPr>
        <w:t>s</w:t>
      </w:r>
      <w:r w:rsidR="00B15A1B">
        <w:rPr>
          <w:b/>
          <w:bCs/>
        </w:rPr>
        <w:t xml:space="preserve"> to a</w:t>
      </w:r>
      <w:r w:rsidR="00813961">
        <w:rPr>
          <w:b/>
          <w:bCs/>
        </w:rPr>
        <w:t xml:space="preserve"> decision or where an alternative</w:t>
      </w:r>
      <w:r w:rsidRPr="00606589">
        <w:rPr>
          <w:b/>
          <w:bCs/>
        </w:rPr>
        <w:t xml:space="preserve"> appeal process is available</w:t>
      </w:r>
    </w:p>
    <w:p w14:paraId="123C5CA6" w14:textId="7ADFB63F" w:rsidR="00606589" w:rsidRDefault="00606589" w:rsidP="0058251D">
      <w:pPr>
        <w:spacing w:after="0" w:line="259" w:lineRule="auto"/>
        <w:ind w:left="720" w:hanging="720"/>
        <w:jc w:val="left"/>
      </w:pPr>
      <w:r>
        <w:tab/>
      </w:r>
      <w:r w:rsidR="00B15A1B" w:rsidRPr="0015070D">
        <w:t xml:space="preserve">Objections to the merits of decisions that </w:t>
      </w:r>
      <w:r w:rsidR="00B15A1B">
        <w:t>we</w:t>
      </w:r>
      <w:r w:rsidR="00B15A1B" w:rsidRPr="0015070D">
        <w:t xml:space="preserve"> ha</w:t>
      </w:r>
      <w:r w:rsidR="00B15A1B">
        <w:t>ve</w:t>
      </w:r>
      <w:r w:rsidR="00B15A1B" w:rsidRPr="0015070D">
        <w:t xml:space="preserve"> made will not </w:t>
      </w:r>
      <w:r w:rsidR="00391C24">
        <w:t xml:space="preserve">generally </w:t>
      </w:r>
      <w:r w:rsidR="00B15A1B" w:rsidRPr="0015070D">
        <w:t>be dealt with under the complaints proce</w:t>
      </w:r>
      <w:r w:rsidR="00B15A1B">
        <w:t>ss</w:t>
      </w:r>
      <w:r w:rsidR="00813961">
        <w:t xml:space="preserve">, particularly where </w:t>
      </w:r>
      <w:r w:rsidR="00B86C81">
        <w:t xml:space="preserve">there is an alternative </w:t>
      </w:r>
      <w:r w:rsidR="0058251D">
        <w:t xml:space="preserve">statutory </w:t>
      </w:r>
      <w:r w:rsidR="00B86C81">
        <w:t>right of appeal</w:t>
      </w:r>
      <w:r w:rsidR="00C83B8E">
        <w:t xml:space="preserve">, </w:t>
      </w:r>
      <w:r w:rsidR="005C2F58">
        <w:t xml:space="preserve">for example, </w:t>
      </w:r>
      <w:r w:rsidR="00C83B8E">
        <w:t xml:space="preserve">to </w:t>
      </w:r>
      <w:r w:rsidR="005C2F58">
        <w:t>the Planning Inspectorate</w:t>
      </w:r>
      <w:r w:rsidR="00A758A6">
        <w:t xml:space="preserve">, or </w:t>
      </w:r>
      <w:r w:rsidR="000D14C0">
        <w:t>there is a</w:t>
      </w:r>
      <w:r w:rsidR="00A758A6">
        <w:t xml:space="preserve"> public consultation proce</w:t>
      </w:r>
      <w:r w:rsidR="000311B2">
        <w:t>dure</w:t>
      </w:r>
      <w:r w:rsidR="000D14C0">
        <w:t xml:space="preserve"> which the complainant </w:t>
      </w:r>
      <w:r w:rsidR="00323DBE">
        <w:t xml:space="preserve">may, </w:t>
      </w:r>
      <w:r w:rsidR="00F806F5">
        <w:t xml:space="preserve">has or could have </w:t>
      </w:r>
      <w:r w:rsidR="000D14C0">
        <w:t>engage</w:t>
      </w:r>
      <w:r w:rsidR="00F806F5">
        <w:t>d</w:t>
      </w:r>
      <w:r w:rsidR="000D14C0">
        <w:t xml:space="preserve"> with. </w:t>
      </w:r>
      <w:r w:rsidR="00B15A1B" w:rsidRPr="0015070D">
        <w:t xml:space="preserve">However, if </w:t>
      </w:r>
      <w:r w:rsidR="00156FCC">
        <w:t>it is alleged</w:t>
      </w:r>
      <w:r w:rsidR="00B15A1B" w:rsidRPr="0015070D">
        <w:t xml:space="preserve"> that the </w:t>
      </w:r>
      <w:r w:rsidR="00156FCC">
        <w:t xml:space="preserve">correct </w:t>
      </w:r>
      <w:r w:rsidR="00B15A1B" w:rsidRPr="0015070D">
        <w:t xml:space="preserve">procedure or process </w:t>
      </w:r>
      <w:r w:rsidR="00156FCC">
        <w:t xml:space="preserve">has not been </w:t>
      </w:r>
      <w:r w:rsidR="00B15A1B" w:rsidRPr="0015070D">
        <w:t>followed in reaching a decision or</w:t>
      </w:r>
      <w:r w:rsidR="00156FCC">
        <w:t xml:space="preserve"> the process was</w:t>
      </w:r>
      <w:r w:rsidR="00B15A1B" w:rsidRPr="0015070D">
        <w:t xml:space="preserve"> unfair, </w:t>
      </w:r>
      <w:r w:rsidR="00AE7551">
        <w:t xml:space="preserve">a complaint may be </w:t>
      </w:r>
      <w:r w:rsidR="00B15A1B" w:rsidRPr="0015070D">
        <w:t>lodge</w:t>
      </w:r>
      <w:r w:rsidR="00AE7551">
        <w:t>d</w:t>
      </w:r>
      <w:r w:rsidR="00B15A1B" w:rsidRPr="0015070D">
        <w:t xml:space="preserve"> on th</w:t>
      </w:r>
      <w:r w:rsidR="000A2861">
        <w:t>at</w:t>
      </w:r>
      <w:r w:rsidR="00B15A1B" w:rsidRPr="0015070D">
        <w:t xml:space="preserve"> basis.</w:t>
      </w:r>
      <w:r w:rsidR="00D21ADB">
        <w:t xml:space="preserve"> </w:t>
      </w:r>
      <w:r w:rsidR="0058251D">
        <w:t xml:space="preserve">More information on how we consider </w:t>
      </w:r>
      <w:r w:rsidR="004E28CE">
        <w:t xml:space="preserve">complaints regarding information rights decisions are set out in </w:t>
      </w:r>
      <w:r w:rsidR="004E28CE" w:rsidRPr="004E28CE">
        <w:rPr>
          <w:b/>
          <w:bCs/>
        </w:rPr>
        <w:t>Annex 1</w:t>
      </w:r>
      <w:r w:rsidR="004E28CE">
        <w:t>.</w:t>
      </w:r>
    </w:p>
    <w:p w14:paraId="1115EBC8" w14:textId="77777777" w:rsidR="00606589" w:rsidRDefault="00606589" w:rsidP="00B22C9D">
      <w:pPr>
        <w:spacing w:after="0" w:line="259" w:lineRule="auto"/>
        <w:ind w:left="0" w:firstLine="0"/>
        <w:jc w:val="left"/>
      </w:pPr>
    </w:p>
    <w:p w14:paraId="4BE424C9" w14:textId="548BD7BE" w:rsidR="00503F61" w:rsidRDefault="0083271B" w:rsidP="00077533">
      <w:pPr>
        <w:pStyle w:val="ListParagraph"/>
        <w:numPr>
          <w:ilvl w:val="1"/>
          <w:numId w:val="2"/>
        </w:numPr>
        <w:ind w:left="709"/>
        <w:jc w:val="left"/>
      </w:pPr>
      <w:r>
        <w:tab/>
      </w:r>
      <w:r w:rsidR="00503F61" w:rsidRPr="00503F61">
        <w:rPr>
          <w:b/>
          <w:bCs/>
        </w:rPr>
        <w:t>Anonymous complaints</w:t>
      </w:r>
    </w:p>
    <w:p w14:paraId="3E69ADF6" w14:textId="5971B03A" w:rsidR="00503F61" w:rsidRDefault="00503F61" w:rsidP="00B22C9D">
      <w:pPr>
        <w:ind w:left="694" w:hanging="709"/>
        <w:jc w:val="left"/>
      </w:pPr>
      <w:r>
        <w:tab/>
        <w:t xml:space="preserve">We generally will not accept </w:t>
      </w:r>
      <w:r w:rsidRPr="0015070D">
        <w:t>anonymous complaints</w:t>
      </w:r>
      <w:r w:rsidR="00FD6B4B">
        <w:t xml:space="preserve"> </w:t>
      </w:r>
      <w:r w:rsidR="00902DE0">
        <w:t xml:space="preserve">because </w:t>
      </w:r>
      <w:r w:rsidR="00FD6B4B">
        <w:t xml:space="preserve">without </w:t>
      </w:r>
      <w:r w:rsidR="006634D5">
        <w:t xml:space="preserve">knowing how the matter complained of </w:t>
      </w:r>
      <w:r w:rsidR="00C00AE2">
        <w:t xml:space="preserve">is </w:t>
      </w:r>
      <w:r w:rsidR="006634D5">
        <w:t>affecting an individual or group of individuals</w:t>
      </w:r>
      <w:r w:rsidR="00C00AE2">
        <w:t xml:space="preserve">, it would be difficult to properly investigate. </w:t>
      </w:r>
      <w:r w:rsidR="001E5351">
        <w:t>We may</w:t>
      </w:r>
      <w:r w:rsidR="00233127">
        <w:t>, at our discretion,</w:t>
      </w:r>
      <w:r w:rsidRPr="0015070D">
        <w:t xml:space="preserve"> </w:t>
      </w:r>
      <w:r w:rsidR="002A759C">
        <w:t>accept</w:t>
      </w:r>
      <w:r w:rsidRPr="0015070D">
        <w:t xml:space="preserve"> </w:t>
      </w:r>
      <w:r w:rsidR="001E5351">
        <w:t xml:space="preserve">a matter </w:t>
      </w:r>
      <w:r w:rsidRPr="0015070D">
        <w:t>for investigation or other action</w:t>
      </w:r>
      <w:r w:rsidR="007A2E83">
        <w:t>,</w:t>
      </w:r>
      <w:r w:rsidRPr="0015070D">
        <w:t xml:space="preserve"> if the</w:t>
      </w:r>
      <w:r w:rsidR="0096348A">
        <w:t xml:space="preserve"> complaint</w:t>
      </w:r>
      <w:r w:rsidRPr="0015070D">
        <w:t xml:space="preserve"> include</w:t>
      </w:r>
      <w:r w:rsidR="0096348A">
        <w:t>s</w:t>
      </w:r>
      <w:r w:rsidRPr="0015070D">
        <w:t xml:space="preserve"> documentary or photographic evidence indicating an exceptionally serious or significant matter</w:t>
      </w:r>
      <w:r w:rsidR="0096348A">
        <w:t xml:space="preserve">. </w:t>
      </w:r>
      <w:r w:rsidR="007644BB">
        <w:t xml:space="preserve">Under these circumstances, we would be </w:t>
      </w:r>
      <w:r w:rsidR="009706E0">
        <w:t>un</w:t>
      </w:r>
      <w:r w:rsidR="007644BB">
        <w:t>able to provide a response</w:t>
      </w:r>
      <w:r w:rsidR="0092711D">
        <w:t xml:space="preserve"> to the complainant</w:t>
      </w:r>
      <w:r w:rsidR="009706E0">
        <w:t>.</w:t>
      </w:r>
    </w:p>
    <w:p w14:paraId="70F25509" w14:textId="77777777" w:rsidR="002F456C" w:rsidRDefault="002F456C" w:rsidP="00B22C9D">
      <w:pPr>
        <w:ind w:left="694" w:hanging="709"/>
        <w:jc w:val="left"/>
      </w:pPr>
    </w:p>
    <w:p w14:paraId="1012E26B" w14:textId="4C251C57" w:rsidR="002F456C" w:rsidRPr="005C7E50" w:rsidRDefault="002F456C" w:rsidP="00077533">
      <w:pPr>
        <w:pStyle w:val="ListParagraph"/>
        <w:numPr>
          <w:ilvl w:val="1"/>
          <w:numId w:val="2"/>
        </w:numPr>
        <w:ind w:left="709"/>
        <w:jc w:val="left"/>
        <w:rPr>
          <w:b/>
          <w:bCs/>
        </w:rPr>
      </w:pPr>
      <w:r w:rsidRPr="005C7E50">
        <w:rPr>
          <w:b/>
          <w:bCs/>
        </w:rPr>
        <w:t xml:space="preserve">Complaints </w:t>
      </w:r>
      <w:r w:rsidR="005C7E50" w:rsidRPr="005C7E50">
        <w:rPr>
          <w:b/>
          <w:bCs/>
        </w:rPr>
        <w:t>from elected officials</w:t>
      </w:r>
    </w:p>
    <w:p w14:paraId="3A17B390" w14:textId="64C76996" w:rsidR="00503F61" w:rsidRDefault="005C7E50" w:rsidP="005C7E50">
      <w:pPr>
        <w:ind w:left="709" w:firstLine="0"/>
        <w:jc w:val="left"/>
      </w:pPr>
      <w:r>
        <w:t>Concerns raised by elected officials</w:t>
      </w:r>
      <w:r w:rsidR="00766B8D">
        <w:t>,</w:t>
      </w:r>
      <w:r>
        <w:t xml:space="preserve"> such as Members of Parliament or Councillors</w:t>
      </w:r>
      <w:r w:rsidR="00766B8D">
        <w:t>,</w:t>
      </w:r>
      <w:r>
        <w:t xml:space="preserve"> on behalf of </w:t>
      </w:r>
      <w:r w:rsidR="00F821A5">
        <w:t xml:space="preserve">a constituent or </w:t>
      </w:r>
      <w:r w:rsidR="008A4FE8">
        <w:t>group</w:t>
      </w:r>
      <w:r w:rsidR="00F821A5">
        <w:t xml:space="preserve"> </w:t>
      </w:r>
      <w:r w:rsidR="008A4FE8">
        <w:t>o</w:t>
      </w:r>
      <w:r w:rsidR="00F821A5">
        <w:t>f constituents</w:t>
      </w:r>
      <w:r w:rsidR="008A4FE8">
        <w:t xml:space="preserve">, will </w:t>
      </w:r>
      <w:r w:rsidR="00086676">
        <w:t xml:space="preserve">generally not </w:t>
      </w:r>
      <w:r w:rsidR="008A4FE8">
        <w:t xml:space="preserve">be handled under this process. </w:t>
      </w:r>
      <w:r w:rsidR="00394E24">
        <w:t xml:space="preserve">We will </w:t>
      </w:r>
      <w:r w:rsidR="00AB38D8">
        <w:t xml:space="preserve">separately </w:t>
      </w:r>
      <w:r w:rsidR="00394E24">
        <w:t xml:space="preserve">provide an explanation </w:t>
      </w:r>
      <w:r w:rsidR="00062131">
        <w:t>to the elected official who has raised the matter</w:t>
      </w:r>
      <w:r w:rsidR="000F5F22">
        <w:t xml:space="preserve"> </w:t>
      </w:r>
      <w:r w:rsidR="00964268">
        <w:t xml:space="preserve">with us </w:t>
      </w:r>
      <w:r w:rsidR="00062131">
        <w:t xml:space="preserve">and </w:t>
      </w:r>
      <w:r w:rsidR="000F5F22">
        <w:t>details of any actions taken</w:t>
      </w:r>
      <w:r w:rsidR="00DA0F15">
        <w:t>, if appropriate</w:t>
      </w:r>
      <w:r w:rsidR="00020182">
        <w:t xml:space="preserve">. This will not prevent </w:t>
      </w:r>
      <w:r w:rsidR="00964268">
        <w:t>the</w:t>
      </w:r>
      <w:r w:rsidR="00020182">
        <w:t xml:space="preserve"> individuals </w:t>
      </w:r>
      <w:r w:rsidR="00964268">
        <w:t xml:space="preserve">who are directly </w:t>
      </w:r>
      <w:r w:rsidR="00020182">
        <w:t xml:space="preserve">affected </w:t>
      </w:r>
      <w:r w:rsidR="00964268">
        <w:t>by the matter</w:t>
      </w:r>
      <w:r w:rsidR="006B32D8">
        <w:t xml:space="preserve"> complained of</w:t>
      </w:r>
      <w:r w:rsidR="00964268">
        <w:t xml:space="preserve"> to raise a formal complaint with us</w:t>
      </w:r>
      <w:r w:rsidR="006B32D8">
        <w:t>, if they wish</w:t>
      </w:r>
      <w:r w:rsidR="00964268">
        <w:t xml:space="preserve">. </w:t>
      </w:r>
      <w:r w:rsidR="00020182">
        <w:t xml:space="preserve"> </w:t>
      </w:r>
    </w:p>
    <w:p w14:paraId="35F34F91" w14:textId="77777777" w:rsidR="008A4FE8" w:rsidRDefault="008A4FE8" w:rsidP="005C7E50">
      <w:pPr>
        <w:ind w:left="709" w:firstLine="0"/>
        <w:jc w:val="left"/>
      </w:pPr>
    </w:p>
    <w:p w14:paraId="606823FC" w14:textId="4ADB752E" w:rsidR="00687578" w:rsidRDefault="00503F61" w:rsidP="00077533">
      <w:pPr>
        <w:pStyle w:val="ListParagraph"/>
        <w:numPr>
          <w:ilvl w:val="1"/>
          <w:numId w:val="2"/>
        </w:numPr>
        <w:ind w:left="709"/>
        <w:jc w:val="left"/>
        <w:rPr>
          <w:b/>
          <w:bCs/>
        </w:rPr>
      </w:pPr>
      <w:r>
        <w:rPr>
          <w:b/>
          <w:bCs/>
        </w:rPr>
        <w:tab/>
      </w:r>
      <w:r w:rsidR="006E1C1F" w:rsidRPr="006E1C1F">
        <w:rPr>
          <w:b/>
          <w:bCs/>
        </w:rPr>
        <w:t>Complaint</w:t>
      </w:r>
      <w:r w:rsidR="00687578">
        <w:rPr>
          <w:b/>
          <w:bCs/>
        </w:rPr>
        <w:t>s outside our remit</w:t>
      </w:r>
    </w:p>
    <w:p w14:paraId="0AB87412" w14:textId="6F66015F" w:rsidR="006E1C1F" w:rsidRDefault="006E1C1F" w:rsidP="00823ACB">
      <w:pPr>
        <w:ind w:left="694" w:hanging="709"/>
        <w:jc w:val="left"/>
      </w:pPr>
      <w:r>
        <w:tab/>
      </w:r>
      <w:r w:rsidR="0021304F">
        <w:t>W</w:t>
      </w:r>
      <w:r w:rsidR="00535BB5">
        <w:t>e</w:t>
      </w:r>
      <w:r w:rsidR="0021304F">
        <w:t xml:space="preserve"> </w:t>
      </w:r>
      <w:r w:rsidR="00535BB5">
        <w:t>will</w:t>
      </w:r>
      <w:r w:rsidR="0021304F">
        <w:t xml:space="preserve"> not consider </w:t>
      </w:r>
      <w:r w:rsidR="00535BB5">
        <w:t xml:space="preserve">complaints where </w:t>
      </w:r>
      <w:r w:rsidR="00722461">
        <w:t xml:space="preserve">the matter </w:t>
      </w:r>
      <w:r w:rsidR="00C256B8">
        <w:t>c</w:t>
      </w:r>
      <w:r w:rsidR="00C256B8" w:rsidRPr="00C256B8">
        <w:t xml:space="preserve">omplained about has been, is, or should be, the subject of investigation or enquiry by another public body (i.e. where it does not </w:t>
      </w:r>
      <w:r w:rsidR="00C256B8">
        <w:t xml:space="preserve">fall within </w:t>
      </w:r>
      <w:r w:rsidR="00582A05">
        <w:t xml:space="preserve">our </w:t>
      </w:r>
      <w:r w:rsidR="00C256B8">
        <w:t>remit</w:t>
      </w:r>
      <w:r w:rsidR="0021304F">
        <w:t xml:space="preserve">) or </w:t>
      </w:r>
      <w:r w:rsidR="00722461" w:rsidRPr="00722461">
        <w:t>the conduct alleged amounts to an offence and/or has been, is, or should be the subject of a police or other investigation</w:t>
      </w:r>
      <w:r w:rsidR="00722461">
        <w:t>.</w:t>
      </w:r>
      <w:r w:rsidR="000534EE">
        <w:t xml:space="preserve"> Under these circumstances </w:t>
      </w:r>
      <w:r w:rsidR="00C4113A">
        <w:t>we</w:t>
      </w:r>
      <w:r w:rsidR="000534EE">
        <w:t xml:space="preserve"> will direct</w:t>
      </w:r>
      <w:r w:rsidR="00C4113A">
        <w:t xml:space="preserve"> the complainant </w:t>
      </w:r>
      <w:r w:rsidR="000534EE">
        <w:t xml:space="preserve">to the relevant </w:t>
      </w:r>
      <w:r w:rsidR="007C5291">
        <w:t>organisation.</w:t>
      </w:r>
      <w:r w:rsidR="00722461">
        <w:t xml:space="preserve"> </w:t>
      </w:r>
      <w:r w:rsidR="00705270">
        <w:t xml:space="preserve">We </w:t>
      </w:r>
      <w:r w:rsidR="00A24BE1">
        <w:t xml:space="preserve">have no powers to investigate parish and town councils, or individual councillors and </w:t>
      </w:r>
      <w:r w:rsidR="003F21BE">
        <w:t xml:space="preserve">complaints regarding their conduct should be directed to the Monitoring Officer of the relevant council. </w:t>
      </w:r>
      <w:r w:rsidR="00B37B9F">
        <w:t xml:space="preserve">More information on who does what </w:t>
      </w:r>
      <w:r w:rsidR="000534EE">
        <w:t xml:space="preserve">in the New Forest </w:t>
      </w:r>
      <w:r w:rsidR="00B37B9F">
        <w:t>is available on our website</w:t>
      </w:r>
      <w:r w:rsidR="00900DF3">
        <w:t xml:space="preserve"> </w:t>
      </w:r>
      <w:hyperlink r:id="rId14" w:history="1">
        <w:r w:rsidR="00DE7D93">
          <w:rPr>
            <w:rStyle w:val="Hyperlink"/>
          </w:rPr>
          <w:t>https://www.newforestnpa.gov.uk/communities/new-residents/who-does-what/</w:t>
        </w:r>
      </w:hyperlink>
    </w:p>
    <w:p w14:paraId="34315F22" w14:textId="77777777" w:rsidR="00DB3E35" w:rsidRDefault="0083271B" w:rsidP="00B22C9D">
      <w:pPr>
        <w:spacing w:after="0" w:line="259" w:lineRule="auto"/>
        <w:ind w:left="0" w:firstLine="0"/>
        <w:jc w:val="left"/>
      </w:pPr>
      <w:r>
        <w:t xml:space="preserve"> </w:t>
      </w:r>
    </w:p>
    <w:p w14:paraId="201FE2AE" w14:textId="0C8D0EEE" w:rsidR="00B22C9D" w:rsidRDefault="007C5291" w:rsidP="00077533">
      <w:pPr>
        <w:pStyle w:val="ListParagraph"/>
        <w:numPr>
          <w:ilvl w:val="1"/>
          <w:numId w:val="2"/>
        </w:numPr>
        <w:ind w:left="709"/>
        <w:jc w:val="left"/>
        <w:rPr>
          <w:b/>
          <w:bCs/>
        </w:rPr>
      </w:pPr>
      <w:r w:rsidRPr="00944143">
        <w:rPr>
          <w:b/>
          <w:bCs/>
        </w:rPr>
        <w:t xml:space="preserve">Complaints </w:t>
      </w:r>
      <w:r w:rsidR="006140CA">
        <w:rPr>
          <w:b/>
          <w:bCs/>
        </w:rPr>
        <w:t>about a</w:t>
      </w:r>
      <w:r w:rsidR="00585D29">
        <w:rPr>
          <w:b/>
          <w:bCs/>
        </w:rPr>
        <w:t xml:space="preserve">n Authority </w:t>
      </w:r>
      <w:r w:rsidR="006140CA">
        <w:rPr>
          <w:b/>
          <w:bCs/>
        </w:rPr>
        <w:t>member</w:t>
      </w:r>
      <w:r w:rsidR="009B2062">
        <w:rPr>
          <w:b/>
          <w:bCs/>
        </w:rPr>
        <w:t>’</w:t>
      </w:r>
      <w:r w:rsidR="006140CA">
        <w:rPr>
          <w:b/>
          <w:bCs/>
        </w:rPr>
        <w:t>s c</w:t>
      </w:r>
      <w:r w:rsidRPr="00944143">
        <w:rPr>
          <w:b/>
          <w:bCs/>
        </w:rPr>
        <w:t>onduct</w:t>
      </w:r>
      <w:r w:rsidR="001016E1">
        <w:rPr>
          <w:b/>
          <w:bCs/>
        </w:rPr>
        <w:t xml:space="preserve"> </w:t>
      </w:r>
    </w:p>
    <w:p w14:paraId="25E0D5A8" w14:textId="77777777" w:rsidR="000D724C" w:rsidRDefault="006140CA" w:rsidP="00B22C9D">
      <w:pPr>
        <w:ind w:left="694" w:hanging="709"/>
        <w:jc w:val="left"/>
      </w:pPr>
      <w:r>
        <w:tab/>
      </w:r>
      <w:r w:rsidR="00B22C9D" w:rsidRPr="0015070D">
        <w:t xml:space="preserve">If </w:t>
      </w:r>
      <w:r w:rsidR="003A0615">
        <w:t>the</w:t>
      </w:r>
      <w:r w:rsidR="00B22C9D" w:rsidRPr="0015070D">
        <w:t xml:space="preserve"> complaint </w:t>
      </w:r>
      <w:r w:rsidR="003A0615">
        <w:t xml:space="preserve">is </w:t>
      </w:r>
      <w:r w:rsidR="00B22C9D" w:rsidRPr="0015070D">
        <w:t xml:space="preserve">that a </w:t>
      </w:r>
      <w:r w:rsidR="00420E62" w:rsidRPr="0015070D">
        <w:t>member</w:t>
      </w:r>
      <w:r w:rsidR="00B22C9D" w:rsidRPr="0015070D">
        <w:t xml:space="preserve"> </w:t>
      </w:r>
      <w:r w:rsidR="00566728">
        <w:t xml:space="preserve">of the Authority </w:t>
      </w:r>
      <w:r w:rsidR="00B22C9D" w:rsidRPr="0015070D">
        <w:t>has failed to comply with the Code of Conduct</w:t>
      </w:r>
      <w:r w:rsidR="00135E76">
        <w:t xml:space="preserve"> </w:t>
      </w:r>
      <w:r w:rsidR="00135E76" w:rsidRPr="00135E76">
        <w:t>or breach</w:t>
      </w:r>
      <w:r w:rsidR="00135E76">
        <w:t>ed</w:t>
      </w:r>
      <w:r w:rsidR="00135E76" w:rsidRPr="00135E76">
        <w:t xml:space="preserve"> </w:t>
      </w:r>
      <w:r w:rsidR="00135E76">
        <w:t xml:space="preserve">one </w:t>
      </w:r>
      <w:r w:rsidR="00135E76" w:rsidRPr="00135E76">
        <w:t xml:space="preserve">of </w:t>
      </w:r>
      <w:r w:rsidR="00135E76">
        <w:t xml:space="preserve">our </w:t>
      </w:r>
      <w:r w:rsidR="00135E76" w:rsidRPr="00135E76">
        <w:t>Local Protocols</w:t>
      </w:r>
      <w:r w:rsidR="00B22C9D" w:rsidRPr="0015070D">
        <w:t xml:space="preserve">, </w:t>
      </w:r>
      <w:r w:rsidR="00B22C9D">
        <w:t xml:space="preserve">this will be considered under </w:t>
      </w:r>
      <w:r w:rsidR="005B1371">
        <w:t xml:space="preserve">our </w:t>
      </w:r>
      <w:hyperlink r:id="rId15" w:history="1">
        <w:r w:rsidR="00F2565D" w:rsidRPr="00F2565D">
          <w:rPr>
            <w:rStyle w:val="Hyperlink"/>
          </w:rPr>
          <w:t>Member complaints process - New Forest National Park</w:t>
        </w:r>
      </w:hyperlink>
      <w:r w:rsidR="0031718A">
        <w:t>.</w:t>
      </w:r>
      <w:r w:rsidR="005B1371">
        <w:t xml:space="preserve"> </w:t>
      </w:r>
    </w:p>
    <w:p w14:paraId="401B452C" w14:textId="71396EE4" w:rsidR="000D724C" w:rsidRDefault="000D724C">
      <w:pPr>
        <w:spacing w:after="160" w:line="259" w:lineRule="auto"/>
        <w:ind w:left="0" w:firstLine="0"/>
        <w:jc w:val="left"/>
      </w:pPr>
      <w:r>
        <w:br w:type="page"/>
      </w:r>
    </w:p>
    <w:p w14:paraId="3E63FABD" w14:textId="3D7156C9" w:rsidR="00B22C9D" w:rsidRPr="0015070D" w:rsidRDefault="00F2565D" w:rsidP="00B22C9D">
      <w:pPr>
        <w:ind w:left="694" w:hanging="709"/>
        <w:jc w:val="left"/>
      </w:pPr>
      <w:r>
        <w:tab/>
      </w:r>
      <w:r w:rsidR="0086496B">
        <w:t>Member c</w:t>
      </w:r>
      <w:r w:rsidR="00B22C9D" w:rsidRPr="0015070D">
        <w:t>omplaint</w:t>
      </w:r>
      <w:r w:rsidR="0086496B">
        <w:t>s should be submitted</w:t>
      </w:r>
      <w:r w:rsidR="00B22C9D" w:rsidRPr="0015070D">
        <w:t xml:space="preserve"> in writing to:</w:t>
      </w:r>
    </w:p>
    <w:p w14:paraId="1C970B3D" w14:textId="68A56629" w:rsidR="00B22C9D" w:rsidRPr="0015070D" w:rsidRDefault="00E90D2F" w:rsidP="004C512B">
      <w:pPr>
        <w:shd w:val="clear" w:color="auto" w:fill="FFFFFF"/>
        <w:spacing w:before="160" w:after="160"/>
        <w:ind w:left="709"/>
        <w:jc w:val="left"/>
      </w:pPr>
      <w:r>
        <w:rPr>
          <w:rStyle w:val="Strong"/>
          <w:b w:val="0"/>
          <w:bCs w:val="0"/>
        </w:rPr>
        <w:t xml:space="preserve">The </w:t>
      </w:r>
      <w:r w:rsidR="00B22C9D" w:rsidRPr="00123FDD">
        <w:rPr>
          <w:rStyle w:val="Strong"/>
          <w:b w:val="0"/>
          <w:bCs w:val="0"/>
        </w:rPr>
        <w:t>Solicitor and Monitoring Officer</w:t>
      </w:r>
      <w:r w:rsidR="00B22C9D" w:rsidRPr="0015070D">
        <w:rPr>
          <w:rStyle w:val="Strong"/>
        </w:rPr>
        <w:t xml:space="preserve"> </w:t>
      </w:r>
      <w:r w:rsidR="00B22C9D" w:rsidRPr="0015070D">
        <w:br/>
        <w:t>New Forest National Park Authority</w:t>
      </w:r>
      <w:r w:rsidR="00B22C9D" w:rsidRPr="0015070D">
        <w:br/>
        <w:t>Lymington Town Hall</w:t>
      </w:r>
      <w:r w:rsidR="00B22C9D" w:rsidRPr="0015070D">
        <w:br/>
        <w:t>Avenue Road</w:t>
      </w:r>
      <w:r w:rsidR="00B22C9D" w:rsidRPr="0015070D">
        <w:br/>
        <w:t>Lymington SO41 9ZG</w:t>
      </w:r>
    </w:p>
    <w:p w14:paraId="3069DE18" w14:textId="12DE15CD" w:rsidR="006140CA" w:rsidRDefault="00B22C9D" w:rsidP="00B22C9D">
      <w:pPr>
        <w:ind w:left="694" w:hanging="709"/>
        <w:jc w:val="left"/>
      </w:pPr>
      <w:r>
        <w:tab/>
        <w:t>E</w:t>
      </w:r>
      <w:r w:rsidRPr="0015070D">
        <w:t xml:space="preserve">mail to: </w:t>
      </w:r>
      <w:hyperlink r:id="rId16" w:history="1">
        <w:r w:rsidRPr="00210BCC">
          <w:rPr>
            <w:rStyle w:val="Hyperlink"/>
          </w:rPr>
          <w:t>monitoring.officer@newforestnpa.gov.uk</w:t>
        </w:r>
      </w:hyperlink>
    </w:p>
    <w:p w14:paraId="530A5DB5" w14:textId="77777777" w:rsidR="00E90D2F" w:rsidRDefault="00E90D2F" w:rsidP="00B22C9D">
      <w:pPr>
        <w:ind w:left="694" w:hanging="709"/>
        <w:jc w:val="left"/>
      </w:pPr>
    </w:p>
    <w:p w14:paraId="22BF4045" w14:textId="2207E0AE" w:rsidR="00AA0B6B" w:rsidRDefault="00AA0B6B" w:rsidP="00A30FC2">
      <w:pPr>
        <w:pStyle w:val="ListParagraph"/>
        <w:numPr>
          <w:ilvl w:val="1"/>
          <w:numId w:val="2"/>
        </w:numPr>
        <w:ind w:left="709"/>
        <w:jc w:val="left"/>
        <w:rPr>
          <w:rStyle w:val="Strong"/>
          <w:color w:val="568038"/>
        </w:rPr>
      </w:pPr>
      <w:r w:rsidRPr="00BA4705">
        <w:rPr>
          <w:b/>
          <w:bCs/>
        </w:rPr>
        <w:t>Repeated, unacceptable, unreasonably persistent, or vexatious complaints</w:t>
      </w:r>
      <w:r w:rsidRPr="00AA0B6B">
        <w:rPr>
          <w:rStyle w:val="Strong"/>
          <w:color w:val="568038"/>
        </w:rPr>
        <w:t xml:space="preserve"> </w:t>
      </w:r>
    </w:p>
    <w:p w14:paraId="3D37DEDE" w14:textId="415DC4EE" w:rsidR="002F6E5F" w:rsidRDefault="00BA4705" w:rsidP="007C13E1">
      <w:pPr>
        <w:shd w:val="clear" w:color="auto" w:fill="FFFFFF"/>
        <w:spacing w:after="160" w:line="240" w:lineRule="auto"/>
        <w:ind w:left="720" w:hanging="720"/>
        <w:jc w:val="left"/>
        <w:outlineLvl w:val="2"/>
      </w:pPr>
      <w:r>
        <w:tab/>
      </w:r>
      <w:r w:rsidR="00FE4DF6">
        <w:t xml:space="preserve">Where </w:t>
      </w:r>
      <w:r w:rsidR="0057001D">
        <w:t xml:space="preserve">we deem that a complaint </w:t>
      </w:r>
      <w:r w:rsidR="0052100F">
        <w:t xml:space="preserve">is </w:t>
      </w:r>
      <w:r w:rsidR="00AD35B2">
        <w:t xml:space="preserve">manifestly </w:t>
      </w:r>
      <w:r w:rsidR="002F6E5F">
        <w:t>unreasonable,</w:t>
      </w:r>
      <w:r w:rsidR="0052100F">
        <w:t xml:space="preserve"> we may decline to accept it</w:t>
      </w:r>
      <w:r w:rsidR="00990221">
        <w:t xml:space="preserve">. Further explanation </w:t>
      </w:r>
      <w:r w:rsidR="00AD35B2">
        <w:t xml:space="preserve">regarding this exception is set out in </w:t>
      </w:r>
      <w:r w:rsidR="002F6E5F" w:rsidRPr="002F6E5F">
        <w:rPr>
          <w:b/>
          <w:bCs/>
        </w:rPr>
        <w:t xml:space="preserve">Annex </w:t>
      </w:r>
      <w:r w:rsidR="004E28CE">
        <w:rPr>
          <w:b/>
          <w:bCs/>
        </w:rPr>
        <w:t>2</w:t>
      </w:r>
      <w:r w:rsidR="002F6E5F">
        <w:t>.</w:t>
      </w:r>
    </w:p>
    <w:p w14:paraId="79BA39D4" w14:textId="77777777" w:rsidR="00AB7870" w:rsidRDefault="00AB7870" w:rsidP="00AB7870">
      <w:pPr>
        <w:shd w:val="clear" w:color="auto" w:fill="FFFFFF"/>
        <w:spacing w:after="0" w:line="240" w:lineRule="auto"/>
        <w:ind w:left="720" w:hanging="720"/>
        <w:jc w:val="left"/>
        <w:outlineLvl w:val="2"/>
      </w:pPr>
    </w:p>
    <w:p w14:paraId="0BDDCFF9" w14:textId="2DB3471F" w:rsidR="00DB3E35" w:rsidRDefault="0083271B" w:rsidP="00077533">
      <w:pPr>
        <w:pStyle w:val="Heading1"/>
        <w:numPr>
          <w:ilvl w:val="0"/>
          <w:numId w:val="2"/>
        </w:numPr>
        <w:spacing w:after="120"/>
        <w:ind w:left="703" w:hanging="703"/>
      </w:pPr>
      <w:r>
        <w:tab/>
      </w:r>
      <w:bookmarkStart w:id="4" w:name="_Toc225782358"/>
      <w:r w:rsidR="00A80421">
        <w:t>A</w:t>
      </w:r>
      <w:r w:rsidR="007B32F9">
        <w:t>CCESSIBILITY AND AWARENESS</w:t>
      </w:r>
      <w:bookmarkEnd w:id="4"/>
      <w:r>
        <w:t xml:space="preserve"> </w:t>
      </w:r>
    </w:p>
    <w:p w14:paraId="74569F65" w14:textId="42AE04B8" w:rsidR="00383D29" w:rsidRDefault="00FE203C" w:rsidP="00077533">
      <w:pPr>
        <w:pStyle w:val="ListParagraph"/>
        <w:numPr>
          <w:ilvl w:val="1"/>
          <w:numId w:val="2"/>
        </w:numPr>
        <w:ind w:left="709"/>
        <w:jc w:val="left"/>
      </w:pPr>
      <w:r w:rsidRPr="00FE203C">
        <w:rPr>
          <w:iCs/>
        </w:rPr>
        <w:t>T</w:t>
      </w:r>
      <w:r w:rsidR="0033187A">
        <w:t>he most efficient way to register a complaint is</w:t>
      </w:r>
      <w:r w:rsidR="00D847E8">
        <w:t xml:space="preserve"> either </w:t>
      </w:r>
      <w:r w:rsidR="005A1054">
        <w:t xml:space="preserve">by </w:t>
      </w:r>
      <w:r w:rsidR="00721488">
        <w:t>us</w:t>
      </w:r>
      <w:r w:rsidR="005A1054">
        <w:t>ing</w:t>
      </w:r>
      <w:r w:rsidR="00721488">
        <w:t xml:space="preserve"> the online</w:t>
      </w:r>
      <w:r w:rsidR="00F3548E">
        <w:t xml:space="preserve"> contact</w:t>
      </w:r>
      <w:r w:rsidR="00721488">
        <w:t xml:space="preserve"> </w:t>
      </w:r>
      <w:hyperlink r:id="rId17" w:history="1">
        <w:r w:rsidR="00721488" w:rsidRPr="0040774D">
          <w:rPr>
            <w:rStyle w:val="Hyperlink"/>
          </w:rPr>
          <w:t>form</w:t>
        </w:r>
      </w:hyperlink>
      <w:r w:rsidR="0049650D">
        <w:t xml:space="preserve"> on our website or by sending an email to </w:t>
      </w:r>
      <w:hyperlink r:id="rId18" w:history="1">
        <w:r w:rsidR="0049650D" w:rsidRPr="009A4415">
          <w:rPr>
            <w:rStyle w:val="Hyperlink"/>
          </w:rPr>
          <w:t>feedback@newforestnpa.gov.uk</w:t>
        </w:r>
      </w:hyperlink>
      <w:r w:rsidR="00981A96">
        <w:t>.</w:t>
      </w:r>
      <w:r w:rsidR="00215E5E">
        <w:t xml:space="preserve"> </w:t>
      </w:r>
    </w:p>
    <w:p w14:paraId="0E54EE75" w14:textId="77777777" w:rsidR="00383D29" w:rsidRDefault="00383D29" w:rsidP="00383D29">
      <w:pPr>
        <w:pStyle w:val="ListParagraph"/>
        <w:ind w:left="709" w:firstLine="0"/>
        <w:jc w:val="left"/>
      </w:pPr>
    </w:p>
    <w:p w14:paraId="49BB5ACC" w14:textId="7C0D2235" w:rsidR="00DB3E35" w:rsidRDefault="004D702B" w:rsidP="00383D29">
      <w:pPr>
        <w:pStyle w:val="ListParagraph"/>
        <w:ind w:left="709" w:firstLine="0"/>
        <w:jc w:val="left"/>
      </w:pPr>
      <w:r>
        <w:t>C</w:t>
      </w:r>
      <w:r w:rsidR="000F3D6B">
        <w:t xml:space="preserve">omplaints may </w:t>
      </w:r>
      <w:r w:rsidR="002C19BB">
        <w:t xml:space="preserve">also </w:t>
      </w:r>
      <w:r w:rsidR="000F3D6B">
        <w:t xml:space="preserve">be made to </w:t>
      </w:r>
      <w:r w:rsidR="00A45AFE">
        <w:t>departmental email inboxes</w:t>
      </w:r>
      <w:r w:rsidR="00343805">
        <w:t xml:space="preserve"> or any member of staff, and </w:t>
      </w:r>
      <w:r w:rsidR="000F6B1B">
        <w:t>they</w:t>
      </w:r>
      <w:r w:rsidR="00343805">
        <w:t xml:space="preserve"> will be passed </w:t>
      </w:r>
      <w:r w:rsidR="000F3D6B">
        <w:t>to the Information and Data Protection Officer</w:t>
      </w:r>
      <w:r w:rsidR="00CB54B0">
        <w:t xml:space="preserve"> </w:t>
      </w:r>
      <w:r w:rsidR="00036AC9">
        <w:t>who facilitates the complaint handling process</w:t>
      </w:r>
      <w:r w:rsidR="000F3D6B">
        <w:t xml:space="preserve">. </w:t>
      </w:r>
      <w:r w:rsidR="00101F64">
        <w:t>C</w:t>
      </w:r>
      <w:r w:rsidR="00500CD2">
        <w:t>omplaints</w:t>
      </w:r>
      <w:r w:rsidR="008318E4">
        <w:t xml:space="preserve"> </w:t>
      </w:r>
      <w:r w:rsidR="00101F64">
        <w:t xml:space="preserve">may also be made </w:t>
      </w:r>
      <w:r w:rsidR="00101433">
        <w:t>in person</w:t>
      </w:r>
      <w:r w:rsidR="00396A2A">
        <w:t xml:space="preserve"> at our offices</w:t>
      </w:r>
      <w:r w:rsidR="00036AC9">
        <w:t xml:space="preserve"> during </w:t>
      </w:r>
      <w:r w:rsidR="0093085C">
        <w:t>our opening hours</w:t>
      </w:r>
      <w:r w:rsidR="00396A2A">
        <w:t xml:space="preserve">, by </w:t>
      </w:r>
      <w:r w:rsidR="008318E4">
        <w:t>post</w:t>
      </w:r>
      <w:r w:rsidR="00A15A21">
        <w:t xml:space="preserve"> </w:t>
      </w:r>
      <w:r w:rsidR="005358DC">
        <w:t xml:space="preserve">or </w:t>
      </w:r>
      <w:r w:rsidR="00396A2A">
        <w:t xml:space="preserve">by </w:t>
      </w:r>
      <w:r w:rsidR="005358DC">
        <w:t>telephone</w:t>
      </w:r>
      <w:r w:rsidR="0024722B">
        <w:t xml:space="preserve">, using the following </w:t>
      </w:r>
      <w:r w:rsidR="00F72B81">
        <w:t xml:space="preserve">contact </w:t>
      </w:r>
      <w:r w:rsidR="0024722B">
        <w:t>details</w:t>
      </w:r>
      <w:r w:rsidR="00396A2A">
        <w:t>:</w:t>
      </w:r>
    </w:p>
    <w:p w14:paraId="1068A7AE" w14:textId="77777777" w:rsidR="00740CE9" w:rsidRDefault="00740CE9" w:rsidP="00002CEF">
      <w:pPr>
        <w:ind w:left="710" w:hanging="710"/>
        <w:jc w:val="left"/>
      </w:pPr>
    </w:p>
    <w:p w14:paraId="5CAAECD7" w14:textId="35B2DE7A" w:rsidR="00740CE9" w:rsidRDefault="00740CE9" w:rsidP="00740CE9">
      <w:pPr>
        <w:keepNext/>
        <w:shd w:val="clear" w:color="auto" w:fill="FFFFFF"/>
        <w:spacing w:before="120"/>
        <w:ind w:left="709"/>
        <w:contextualSpacing/>
        <w:jc w:val="left"/>
        <w:outlineLvl w:val="2"/>
      </w:pPr>
      <w:r>
        <w:t>The Information and Data Protection Officer</w:t>
      </w:r>
    </w:p>
    <w:p w14:paraId="0BB58778" w14:textId="077CE006" w:rsidR="00740CE9" w:rsidRDefault="00740CE9" w:rsidP="00740CE9">
      <w:pPr>
        <w:keepNext/>
        <w:shd w:val="clear" w:color="auto" w:fill="FFFFFF"/>
        <w:spacing w:before="120"/>
        <w:ind w:left="709"/>
        <w:contextualSpacing/>
        <w:jc w:val="left"/>
        <w:outlineLvl w:val="2"/>
      </w:pPr>
      <w:r>
        <w:t>New Forest National Park Authority</w:t>
      </w:r>
    </w:p>
    <w:p w14:paraId="4E1AC10A" w14:textId="77777777" w:rsidR="00740CE9" w:rsidRDefault="00740CE9" w:rsidP="00740CE9">
      <w:pPr>
        <w:keepNext/>
        <w:shd w:val="clear" w:color="auto" w:fill="FFFFFF"/>
        <w:spacing w:before="120"/>
        <w:ind w:left="709"/>
        <w:contextualSpacing/>
        <w:jc w:val="left"/>
        <w:outlineLvl w:val="2"/>
      </w:pPr>
      <w:r>
        <w:t>Lymington Town Hall</w:t>
      </w:r>
    </w:p>
    <w:p w14:paraId="736C6A2E" w14:textId="77777777" w:rsidR="00740CE9" w:rsidRDefault="00740CE9" w:rsidP="00740CE9">
      <w:pPr>
        <w:keepNext/>
        <w:shd w:val="clear" w:color="auto" w:fill="FFFFFF"/>
        <w:spacing w:before="120" w:after="160"/>
        <w:ind w:left="709"/>
        <w:contextualSpacing/>
        <w:jc w:val="left"/>
        <w:outlineLvl w:val="2"/>
      </w:pPr>
      <w:r>
        <w:t>Avenue Road</w:t>
      </w:r>
    </w:p>
    <w:p w14:paraId="280966B2" w14:textId="4FEF4823" w:rsidR="00740CE9" w:rsidRDefault="00740CE9" w:rsidP="004C512B">
      <w:pPr>
        <w:keepNext/>
        <w:shd w:val="clear" w:color="auto" w:fill="FFFFFF"/>
        <w:spacing w:before="120" w:after="160"/>
        <w:ind w:left="709"/>
        <w:contextualSpacing/>
        <w:jc w:val="left"/>
        <w:outlineLvl w:val="2"/>
      </w:pPr>
      <w:r>
        <w:t>Lymington</w:t>
      </w:r>
      <w:r w:rsidR="004C512B">
        <w:t xml:space="preserve"> </w:t>
      </w:r>
      <w:r>
        <w:t>SO41 9ZG</w:t>
      </w:r>
    </w:p>
    <w:p w14:paraId="61FA8508" w14:textId="483488D4" w:rsidR="00A15A21" w:rsidRDefault="005C31BC" w:rsidP="00002CEF">
      <w:pPr>
        <w:ind w:left="710" w:hanging="710"/>
        <w:jc w:val="left"/>
      </w:pPr>
      <w:r>
        <w:tab/>
      </w:r>
    </w:p>
    <w:p w14:paraId="068A051D" w14:textId="51BD4A48" w:rsidR="00924BA5" w:rsidRDefault="002235FF" w:rsidP="00002CEF">
      <w:pPr>
        <w:ind w:left="710" w:hanging="710"/>
        <w:jc w:val="left"/>
      </w:pPr>
      <w:r>
        <w:tab/>
      </w:r>
      <w:r w:rsidR="00924BA5">
        <w:t>Email</w:t>
      </w:r>
      <w:r>
        <w:t xml:space="preserve">: </w:t>
      </w:r>
      <w:hyperlink r:id="rId19" w:history="1">
        <w:r w:rsidRPr="0093433A">
          <w:rPr>
            <w:rStyle w:val="Hyperlink"/>
          </w:rPr>
          <w:t>feedback@newforestnpa.gov.uk</w:t>
        </w:r>
      </w:hyperlink>
      <w:r>
        <w:t xml:space="preserve"> </w:t>
      </w:r>
    </w:p>
    <w:p w14:paraId="099AE6F6" w14:textId="23BF84C7" w:rsidR="005C31BC" w:rsidRDefault="005C31BC" w:rsidP="00002CEF">
      <w:pPr>
        <w:ind w:left="710" w:hanging="710"/>
        <w:jc w:val="left"/>
      </w:pPr>
      <w:r>
        <w:tab/>
      </w:r>
      <w:r w:rsidR="004C166C">
        <w:t xml:space="preserve">Tel: </w:t>
      </w:r>
      <w:r w:rsidR="00346286">
        <w:t xml:space="preserve">01590 646600 </w:t>
      </w:r>
    </w:p>
    <w:p w14:paraId="0008E154" w14:textId="77777777" w:rsidR="005979FC" w:rsidRDefault="005979FC" w:rsidP="00002CEF">
      <w:pPr>
        <w:ind w:left="710" w:hanging="710"/>
        <w:jc w:val="left"/>
      </w:pPr>
    </w:p>
    <w:p w14:paraId="26AD42B3" w14:textId="1B0072E6" w:rsidR="005979FC" w:rsidRDefault="005979FC" w:rsidP="00077533">
      <w:pPr>
        <w:pStyle w:val="ListParagraph"/>
        <w:numPr>
          <w:ilvl w:val="1"/>
          <w:numId w:val="2"/>
        </w:numPr>
        <w:ind w:left="709"/>
        <w:jc w:val="left"/>
      </w:pPr>
      <w:r>
        <w:tab/>
        <w:t>We are committed to meeting our duty under the Equality Act 2010</w:t>
      </w:r>
      <w:r w:rsidR="00765DD7">
        <w:t xml:space="preserve"> and will accommodate </w:t>
      </w:r>
      <w:r w:rsidR="004C166C">
        <w:t xml:space="preserve">requests for </w:t>
      </w:r>
      <w:r w:rsidR="00765DD7">
        <w:t xml:space="preserve">reasonable adjustments </w:t>
      </w:r>
      <w:r w:rsidR="007852C0">
        <w:t xml:space="preserve">to meet the needs of individuals </w:t>
      </w:r>
      <w:r w:rsidR="00DD7172">
        <w:t xml:space="preserve">using </w:t>
      </w:r>
      <w:r w:rsidR="00731CA3">
        <w:t>the complaints process.</w:t>
      </w:r>
      <w:r w:rsidR="00D962C3">
        <w:t xml:space="preserve"> We will record </w:t>
      </w:r>
      <w:r w:rsidR="0030354C">
        <w:t xml:space="preserve">any reasonable adjustments that have been agreed and will keep them under review </w:t>
      </w:r>
      <w:r w:rsidR="003878AC">
        <w:t>throughout the process.</w:t>
      </w:r>
      <w:r w:rsidR="00D94A97">
        <w:t xml:space="preserve"> </w:t>
      </w:r>
    </w:p>
    <w:p w14:paraId="2A2FE19F" w14:textId="77777777" w:rsidR="00F043F7" w:rsidRDefault="00F043F7" w:rsidP="00002CEF">
      <w:pPr>
        <w:ind w:left="710" w:hanging="710"/>
        <w:jc w:val="left"/>
      </w:pPr>
    </w:p>
    <w:p w14:paraId="3ED3FEE5" w14:textId="306EB494" w:rsidR="00F043F7" w:rsidRDefault="00F043F7" w:rsidP="00077533">
      <w:pPr>
        <w:pStyle w:val="ListParagraph"/>
        <w:numPr>
          <w:ilvl w:val="1"/>
          <w:numId w:val="2"/>
        </w:numPr>
        <w:ind w:left="709"/>
        <w:jc w:val="left"/>
      </w:pPr>
      <w:r>
        <w:tab/>
      </w:r>
      <w:r w:rsidR="003878AC">
        <w:t>I</w:t>
      </w:r>
      <w:r w:rsidR="00172654">
        <w:t>nformation about</w:t>
      </w:r>
      <w:r>
        <w:t xml:space="preserve"> our </w:t>
      </w:r>
      <w:r w:rsidR="00C70DD2">
        <w:t>c</w:t>
      </w:r>
      <w:r>
        <w:t xml:space="preserve">omplaints </w:t>
      </w:r>
      <w:r w:rsidR="00C70DD2">
        <w:t>handling</w:t>
      </w:r>
      <w:r>
        <w:t xml:space="preserve">, the </w:t>
      </w:r>
      <w:hyperlink r:id="rId20" w:history="1">
        <w:r w:rsidRPr="00312953">
          <w:rPr>
            <w:rStyle w:val="Hyperlink"/>
          </w:rPr>
          <w:t xml:space="preserve">Local Government and Social Care Ombudsman’s </w:t>
        </w:r>
        <w:r w:rsidR="00172654" w:rsidRPr="00312953">
          <w:rPr>
            <w:rStyle w:val="Hyperlink"/>
          </w:rPr>
          <w:t>Complaint Handling Code</w:t>
        </w:r>
      </w:hyperlink>
      <w:r w:rsidR="00172654">
        <w:t xml:space="preserve"> a</w:t>
      </w:r>
      <w:r w:rsidR="006C538B">
        <w:t>n</w:t>
      </w:r>
      <w:r w:rsidR="00172654">
        <w:t>d</w:t>
      </w:r>
      <w:r w:rsidR="006C538B">
        <w:t xml:space="preserve"> this policy will be published on our website and reviewed </w:t>
      </w:r>
      <w:r w:rsidR="004D1919">
        <w:t>at regular intervals</w:t>
      </w:r>
      <w:r w:rsidR="006C538B">
        <w:t>.</w:t>
      </w:r>
    </w:p>
    <w:p w14:paraId="15668F16" w14:textId="77777777" w:rsidR="00A15A21" w:rsidRDefault="00A15A21" w:rsidP="00002CEF">
      <w:pPr>
        <w:ind w:left="710" w:hanging="710"/>
        <w:jc w:val="left"/>
      </w:pPr>
    </w:p>
    <w:p w14:paraId="33972B96" w14:textId="05803F73" w:rsidR="00DB3E35" w:rsidRDefault="001B2218" w:rsidP="00077533">
      <w:pPr>
        <w:pStyle w:val="Heading1"/>
        <w:numPr>
          <w:ilvl w:val="0"/>
          <w:numId w:val="2"/>
        </w:numPr>
        <w:spacing w:after="120"/>
        <w:ind w:left="703" w:hanging="703"/>
      </w:pPr>
      <w:bookmarkStart w:id="5" w:name="_Toc225782359"/>
      <w:r>
        <w:t>COMPLAINT HANDLING RESOURCES</w:t>
      </w:r>
      <w:bookmarkEnd w:id="5"/>
      <w:r w:rsidR="00D72EAB">
        <w:t xml:space="preserve"> </w:t>
      </w:r>
    </w:p>
    <w:p w14:paraId="4EC7EAC1" w14:textId="12E962B7" w:rsidR="001B337C" w:rsidRDefault="009F3E2E" w:rsidP="00077533">
      <w:pPr>
        <w:pStyle w:val="ListParagraph"/>
        <w:numPr>
          <w:ilvl w:val="1"/>
          <w:numId w:val="2"/>
        </w:numPr>
        <w:spacing w:line="250" w:lineRule="auto"/>
        <w:ind w:left="709" w:hanging="709"/>
        <w:jc w:val="left"/>
      </w:pPr>
      <w:r>
        <w:t xml:space="preserve">We have </w:t>
      </w:r>
      <w:r w:rsidR="00162B35">
        <w:t>designated the I</w:t>
      </w:r>
      <w:r w:rsidR="009A75D6">
        <w:t xml:space="preserve">nformation </w:t>
      </w:r>
      <w:r w:rsidR="007F413B">
        <w:t xml:space="preserve">and </w:t>
      </w:r>
      <w:r w:rsidR="00A82596">
        <w:t>D</w:t>
      </w:r>
      <w:r w:rsidR="009A75D6">
        <w:t xml:space="preserve">ata </w:t>
      </w:r>
      <w:r w:rsidR="00A82596">
        <w:t>P</w:t>
      </w:r>
      <w:r w:rsidR="009A75D6">
        <w:t xml:space="preserve">rotection </w:t>
      </w:r>
      <w:r w:rsidR="00A82596">
        <w:t>O</w:t>
      </w:r>
      <w:r w:rsidR="009A75D6">
        <w:t>fficer (I&amp;DPO)</w:t>
      </w:r>
      <w:r w:rsidR="00162B35">
        <w:t xml:space="preserve"> as the </w:t>
      </w:r>
      <w:r w:rsidR="007A425E">
        <w:t>officer</w:t>
      </w:r>
      <w:r w:rsidR="00162B35">
        <w:t xml:space="preserve"> who oversees the complaints process and facilitates the </w:t>
      </w:r>
      <w:r w:rsidR="00EA6704">
        <w:t>resolution of</w:t>
      </w:r>
      <w:r w:rsidR="00FE203C">
        <w:t xml:space="preserve"> </w:t>
      </w:r>
      <w:r w:rsidR="00EA6704">
        <w:t xml:space="preserve">complaints. </w:t>
      </w:r>
      <w:r w:rsidR="00AE1589">
        <w:t xml:space="preserve">The I&amp;DPO sits in the Legal and Information Team and has access to the Executive Leadership Team </w:t>
      </w:r>
      <w:r w:rsidR="000A3491">
        <w:t xml:space="preserve">(ELT) </w:t>
      </w:r>
      <w:r w:rsidR="006E3DDB">
        <w:t xml:space="preserve">on complaint matters. </w:t>
      </w:r>
      <w:r w:rsidR="000904F2">
        <w:t xml:space="preserve">The I&amp;DPO </w:t>
      </w:r>
      <w:r w:rsidR="00AE1589">
        <w:t>is</w:t>
      </w:r>
      <w:r w:rsidR="00EA6704">
        <w:t xml:space="preserve"> the </w:t>
      </w:r>
      <w:r w:rsidR="006E3DDB">
        <w:t xml:space="preserve">designated </w:t>
      </w:r>
      <w:r w:rsidR="00EA6704">
        <w:t xml:space="preserve">Link Officer to the Ombudsman and </w:t>
      </w:r>
      <w:r w:rsidR="008B7804">
        <w:t xml:space="preserve">the </w:t>
      </w:r>
      <w:r w:rsidR="00CB54B0">
        <w:t>key point of contact</w:t>
      </w:r>
      <w:r w:rsidR="00B85972">
        <w:t xml:space="preserve"> for members of the public</w:t>
      </w:r>
      <w:r w:rsidR="00CB54B0">
        <w:t>.</w:t>
      </w:r>
    </w:p>
    <w:p w14:paraId="526DBA1B" w14:textId="54BDD31E" w:rsidR="00DB3E35" w:rsidRDefault="00DB3E35" w:rsidP="00B22C9D">
      <w:pPr>
        <w:spacing w:after="0" w:line="259" w:lineRule="auto"/>
        <w:ind w:left="0" w:firstLine="0"/>
        <w:jc w:val="left"/>
      </w:pPr>
    </w:p>
    <w:p w14:paraId="568975C6" w14:textId="7834AD18" w:rsidR="00DB3E35" w:rsidRDefault="0083271B" w:rsidP="00077533">
      <w:pPr>
        <w:pStyle w:val="Heading1"/>
        <w:numPr>
          <w:ilvl w:val="0"/>
          <w:numId w:val="2"/>
        </w:numPr>
        <w:spacing w:after="120"/>
        <w:ind w:left="703" w:hanging="703"/>
      </w:pPr>
      <w:r>
        <w:tab/>
      </w:r>
      <w:bookmarkStart w:id="6" w:name="_Toc225782360"/>
      <w:r w:rsidR="00D31A5D">
        <w:t>COMPLAINT HANDLING PROCESS</w:t>
      </w:r>
      <w:bookmarkEnd w:id="6"/>
    </w:p>
    <w:p w14:paraId="3EF76EEB" w14:textId="29F1C39E" w:rsidR="00BB233F" w:rsidRDefault="0066201A" w:rsidP="00CE4F5D">
      <w:pPr>
        <w:pStyle w:val="ListParagraph"/>
        <w:numPr>
          <w:ilvl w:val="1"/>
          <w:numId w:val="2"/>
        </w:numPr>
        <w:ind w:left="709" w:hanging="709"/>
        <w:jc w:val="left"/>
      </w:pPr>
      <w:r>
        <w:t>The person responding to the complaint</w:t>
      </w:r>
      <w:r w:rsidR="0079585F">
        <w:t xml:space="preserve"> will</w:t>
      </w:r>
      <w:r w:rsidR="00BB233F">
        <w:t>:</w:t>
      </w:r>
    </w:p>
    <w:p w14:paraId="7797ED98" w14:textId="29308448" w:rsidR="00707EFC" w:rsidRDefault="005A080E" w:rsidP="00B13923">
      <w:pPr>
        <w:numPr>
          <w:ilvl w:val="0"/>
          <w:numId w:val="1"/>
        </w:numPr>
        <w:tabs>
          <w:tab w:val="clear" w:pos="720"/>
        </w:tabs>
        <w:ind w:left="1134" w:hanging="425"/>
        <w:jc w:val="left"/>
      </w:pPr>
      <w:r>
        <w:t xml:space="preserve">clarify with the complainant any aspect </w:t>
      </w:r>
      <w:r w:rsidR="00707EFC">
        <w:t xml:space="preserve">of the complaint that is </w:t>
      </w:r>
      <w:proofErr w:type="gramStart"/>
      <w:r w:rsidR="00707EFC">
        <w:t>unclear;</w:t>
      </w:r>
      <w:proofErr w:type="gramEnd"/>
    </w:p>
    <w:p w14:paraId="2052BB46" w14:textId="7AF68A43" w:rsidR="00DB3E35" w:rsidRDefault="00BB233F" w:rsidP="00540BED">
      <w:pPr>
        <w:numPr>
          <w:ilvl w:val="0"/>
          <w:numId w:val="1"/>
        </w:numPr>
        <w:tabs>
          <w:tab w:val="clear" w:pos="720"/>
        </w:tabs>
        <w:ind w:left="1134" w:hanging="425"/>
        <w:jc w:val="left"/>
      </w:pPr>
      <w:r>
        <w:t xml:space="preserve">deal with the </w:t>
      </w:r>
      <w:r w:rsidR="00CF08C0">
        <w:t>compla</w:t>
      </w:r>
      <w:r w:rsidR="009B7306">
        <w:t>i</w:t>
      </w:r>
      <w:r w:rsidR="00CF08C0">
        <w:t>nt</w:t>
      </w:r>
      <w:r>
        <w:t xml:space="preserve"> on its merits, act independently </w:t>
      </w:r>
      <w:r w:rsidR="00CF08C0">
        <w:t xml:space="preserve">and have an open </w:t>
      </w:r>
      <w:proofErr w:type="gramStart"/>
      <w:r w:rsidR="00CF08C0">
        <w:t>mind;</w:t>
      </w:r>
      <w:proofErr w:type="gramEnd"/>
    </w:p>
    <w:p w14:paraId="06CC5C63" w14:textId="6147E457" w:rsidR="00CF08C0" w:rsidRDefault="00960020" w:rsidP="00540BED">
      <w:pPr>
        <w:numPr>
          <w:ilvl w:val="0"/>
          <w:numId w:val="1"/>
        </w:numPr>
        <w:tabs>
          <w:tab w:val="clear" w:pos="720"/>
        </w:tabs>
        <w:ind w:left="1134" w:hanging="425"/>
        <w:jc w:val="left"/>
      </w:pPr>
      <w:r>
        <w:t xml:space="preserve">give the complainant a fair chance to set out their </w:t>
      </w:r>
      <w:proofErr w:type="gramStart"/>
      <w:r>
        <w:t>position;</w:t>
      </w:r>
      <w:proofErr w:type="gramEnd"/>
    </w:p>
    <w:p w14:paraId="3A4A4C23" w14:textId="5B7B096A" w:rsidR="00960020" w:rsidRDefault="00B61454" w:rsidP="00540BED">
      <w:pPr>
        <w:numPr>
          <w:ilvl w:val="0"/>
          <w:numId w:val="1"/>
        </w:numPr>
        <w:tabs>
          <w:tab w:val="clear" w:pos="720"/>
        </w:tabs>
        <w:ind w:left="1134" w:hanging="425"/>
        <w:jc w:val="left"/>
      </w:pPr>
      <w:r>
        <w:t>take measures to address any actual or perceived conflict of interest; and</w:t>
      </w:r>
    </w:p>
    <w:p w14:paraId="1C6D6FC4" w14:textId="1DC23A3B" w:rsidR="00B61454" w:rsidRDefault="00EB7C1C" w:rsidP="00540BED">
      <w:pPr>
        <w:numPr>
          <w:ilvl w:val="0"/>
          <w:numId w:val="1"/>
        </w:numPr>
        <w:tabs>
          <w:tab w:val="clear" w:pos="720"/>
        </w:tabs>
        <w:ind w:left="1134" w:hanging="425"/>
        <w:jc w:val="left"/>
      </w:pPr>
      <w:r>
        <w:t>consider all the relevant information and evidence carefully.</w:t>
      </w:r>
    </w:p>
    <w:p w14:paraId="341F8A0D" w14:textId="77777777" w:rsidR="00EB7C1C" w:rsidRDefault="00EB7C1C" w:rsidP="00002CEF">
      <w:pPr>
        <w:ind w:left="694" w:hanging="709"/>
        <w:jc w:val="left"/>
      </w:pPr>
    </w:p>
    <w:p w14:paraId="54EF4DF1" w14:textId="7FBF20E9" w:rsidR="00F23AD6" w:rsidRDefault="004A5132" w:rsidP="00077533">
      <w:pPr>
        <w:pStyle w:val="ListParagraph"/>
        <w:numPr>
          <w:ilvl w:val="1"/>
          <w:numId w:val="2"/>
        </w:numPr>
        <w:spacing w:line="250" w:lineRule="auto"/>
        <w:ind w:left="709" w:hanging="709"/>
        <w:jc w:val="left"/>
      </w:pPr>
      <w:r>
        <w:t>If</w:t>
      </w:r>
      <w:r w:rsidR="00983B9A">
        <w:t xml:space="preserve"> we are </w:t>
      </w:r>
      <w:r w:rsidR="00D37DD0">
        <w:t>un</w:t>
      </w:r>
      <w:r w:rsidR="00983B9A">
        <w:t>able to meet the</w:t>
      </w:r>
      <w:r w:rsidR="00831B02">
        <w:t xml:space="preserve"> response</w:t>
      </w:r>
      <w:r w:rsidR="00983B9A">
        <w:t xml:space="preserve"> </w:t>
      </w:r>
      <w:r w:rsidR="005E5680">
        <w:t>timescales set out</w:t>
      </w:r>
      <w:r w:rsidR="0021190F">
        <w:t xml:space="preserve"> in this </w:t>
      </w:r>
      <w:r w:rsidR="00DA2FB2">
        <w:t>policy</w:t>
      </w:r>
      <w:r w:rsidR="005E5680">
        <w:t xml:space="preserve">, we will inform the complainant of the reasons for the delay and </w:t>
      </w:r>
      <w:r w:rsidR="00912FFD">
        <w:t xml:space="preserve">advise </w:t>
      </w:r>
      <w:r w:rsidR="00F23AD6">
        <w:t>the</w:t>
      </w:r>
      <w:r w:rsidR="00912FFD">
        <w:t>m of the</w:t>
      </w:r>
      <w:r w:rsidR="00F23AD6">
        <w:t xml:space="preserve"> </w:t>
      </w:r>
      <w:r w:rsidR="00DA2FB2">
        <w:t xml:space="preserve">new </w:t>
      </w:r>
      <w:r w:rsidR="00F23AD6">
        <w:t>date the response will be provided.</w:t>
      </w:r>
    </w:p>
    <w:p w14:paraId="327DD591" w14:textId="77777777" w:rsidR="008C12BF" w:rsidRDefault="008C12BF" w:rsidP="00002CEF">
      <w:pPr>
        <w:ind w:left="694" w:hanging="709"/>
        <w:jc w:val="left"/>
      </w:pPr>
    </w:p>
    <w:p w14:paraId="5A77F11E" w14:textId="1E482EDC" w:rsidR="00C339FC" w:rsidRDefault="00DA780E" w:rsidP="00077533">
      <w:pPr>
        <w:pStyle w:val="ListParagraph"/>
        <w:numPr>
          <w:ilvl w:val="1"/>
          <w:numId w:val="2"/>
        </w:numPr>
        <w:spacing w:line="250" w:lineRule="auto"/>
        <w:ind w:left="709" w:hanging="709"/>
        <w:jc w:val="left"/>
      </w:pPr>
      <w:r>
        <w:t>We will not refuse to accept a complaint</w:t>
      </w:r>
      <w:r w:rsidR="0052588D">
        <w:t xml:space="preserve">, unless it is subject to the one of the </w:t>
      </w:r>
      <w:r w:rsidR="008F5052">
        <w:t>‘</w:t>
      </w:r>
      <w:r w:rsidR="0052588D">
        <w:t>exclusions or exceptions</w:t>
      </w:r>
      <w:r w:rsidR="008F5052">
        <w:t>’</w:t>
      </w:r>
      <w:r w:rsidR="0052588D">
        <w:t xml:space="preserve"> </w:t>
      </w:r>
      <w:r w:rsidR="008F5052">
        <w:t>set out in paragraph 4 of this policy.</w:t>
      </w:r>
    </w:p>
    <w:p w14:paraId="68A7C96F" w14:textId="77777777" w:rsidR="00C339FC" w:rsidRDefault="00C339FC" w:rsidP="00002CEF">
      <w:pPr>
        <w:ind w:left="694" w:hanging="709"/>
        <w:jc w:val="left"/>
      </w:pPr>
    </w:p>
    <w:p w14:paraId="5F3BCC16" w14:textId="0F264906" w:rsidR="003C64F0" w:rsidRDefault="00C339FC" w:rsidP="00077533">
      <w:pPr>
        <w:pStyle w:val="ListParagraph"/>
        <w:numPr>
          <w:ilvl w:val="1"/>
          <w:numId w:val="2"/>
        </w:numPr>
        <w:spacing w:line="250" w:lineRule="auto"/>
        <w:ind w:left="709" w:hanging="709"/>
        <w:jc w:val="left"/>
      </w:pPr>
      <w:r>
        <w:t xml:space="preserve">We will endeavour to resolve </w:t>
      </w:r>
      <w:r w:rsidR="000635E6">
        <w:t xml:space="preserve">complaints and/or provide an appropriate remedy at the earliest opportunity </w:t>
      </w:r>
      <w:r w:rsidR="003C64F0">
        <w:t>reducing</w:t>
      </w:r>
      <w:r w:rsidR="004A28A7">
        <w:t xml:space="preserve"> the need </w:t>
      </w:r>
      <w:r w:rsidR="00F0199C">
        <w:t xml:space="preserve">for escalation to </w:t>
      </w:r>
      <w:r w:rsidR="00A50B6F">
        <w:t>S</w:t>
      </w:r>
      <w:r w:rsidR="00F0199C">
        <w:t>tage 2 or the Ombudsman.</w:t>
      </w:r>
    </w:p>
    <w:p w14:paraId="4933325C" w14:textId="77777777" w:rsidR="00BC4C44" w:rsidRDefault="00BC4C44" w:rsidP="00002CEF">
      <w:pPr>
        <w:ind w:left="694" w:hanging="709"/>
        <w:jc w:val="left"/>
      </w:pPr>
    </w:p>
    <w:p w14:paraId="63EFB048" w14:textId="26FF7CBC" w:rsidR="00340B22" w:rsidRDefault="00A365A8" w:rsidP="00077533">
      <w:pPr>
        <w:pStyle w:val="ListParagraph"/>
        <w:numPr>
          <w:ilvl w:val="1"/>
          <w:numId w:val="2"/>
        </w:numPr>
        <w:spacing w:line="250" w:lineRule="auto"/>
        <w:ind w:left="709" w:hanging="709"/>
        <w:jc w:val="left"/>
      </w:pPr>
      <w:r>
        <w:t>Complaints</w:t>
      </w:r>
      <w:r w:rsidR="00A35F1B">
        <w:t>’</w:t>
      </w:r>
      <w:r>
        <w:t xml:space="preserve"> documentation will be held </w:t>
      </w:r>
      <w:r w:rsidR="0050416D">
        <w:t xml:space="preserve">electronically and will only be accessible to </w:t>
      </w:r>
      <w:r w:rsidR="00B56C34">
        <w:t xml:space="preserve">those </w:t>
      </w:r>
      <w:r w:rsidR="00BF1E90">
        <w:t>officers who need to access the information for complaint handling or reporting</w:t>
      </w:r>
      <w:r w:rsidR="005E7FBC">
        <w:t xml:space="preserve"> and </w:t>
      </w:r>
      <w:r w:rsidR="00873900">
        <w:t>scrutiny</w:t>
      </w:r>
      <w:r w:rsidR="00BF1E90">
        <w:t xml:space="preserve"> purposes. </w:t>
      </w:r>
      <w:r w:rsidR="00BC4C44">
        <w:t xml:space="preserve">We will </w:t>
      </w:r>
      <w:r w:rsidR="00A74D02">
        <w:t xml:space="preserve">securely </w:t>
      </w:r>
      <w:r w:rsidR="00BC4C44">
        <w:t>retain a full record of complaint</w:t>
      </w:r>
      <w:r w:rsidR="00BF1E90">
        <w:t>s</w:t>
      </w:r>
      <w:r w:rsidR="00BC4C44">
        <w:t>, including correspondence with the complainant</w:t>
      </w:r>
      <w:r w:rsidR="00E34C97">
        <w:t xml:space="preserve">, the Ombudsman (if applicable) </w:t>
      </w:r>
      <w:r w:rsidR="00BC4C44">
        <w:t xml:space="preserve">and </w:t>
      </w:r>
      <w:r w:rsidR="00697116">
        <w:t>any supporting documentation</w:t>
      </w:r>
      <w:r w:rsidR="00840D08">
        <w:t xml:space="preserve">, </w:t>
      </w:r>
      <w:r w:rsidR="00A74D02">
        <w:t xml:space="preserve">in </w:t>
      </w:r>
      <w:r w:rsidR="00840D08">
        <w:t>accordance with our</w:t>
      </w:r>
      <w:r w:rsidR="00A74D02">
        <w:t xml:space="preserve"> Retention Policy.</w:t>
      </w:r>
    </w:p>
    <w:p w14:paraId="344FAA74" w14:textId="77777777" w:rsidR="00340B22" w:rsidRDefault="00340B22" w:rsidP="00002CEF">
      <w:pPr>
        <w:ind w:left="694" w:hanging="709"/>
        <w:jc w:val="left"/>
      </w:pPr>
    </w:p>
    <w:p w14:paraId="356422CF" w14:textId="09A2C849" w:rsidR="008C12BF" w:rsidRDefault="00AA50A6" w:rsidP="00077533">
      <w:pPr>
        <w:pStyle w:val="ListParagraph"/>
        <w:numPr>
          <w:ilvl w:val="1"/>
          <w:numId w:val="2"/>
        </w:numPr>
        <w:spacing w:line="250" w:lineRule="auto"/>
        <w:ind w:left="709" w:hanging="709"/>
        <w:jc w:val="left"/>
      </w:pPr>
      <w:r>
        <w:t>Our</w:t>
      </w:r>
      <w:r w:rsidR="008135BB">
        <w:t xml:space="preserve"> </w:t>
      </w:r>
      <w:r w:rsidR="0067417F">
        <w:t>procedure for</w:t>
      </w:r>
      <w:r w:rsidR="003C73A6">
        <w:t xml:space="preserve"> managing unacceptable behaviour from individuals or their representative</w:t>
      </w:r>
      <w:r w:rsidR="008135BB">
        <w:t>s</w:t>
      </w:r>
      <w:r w:rsidR="003C73A6">
        <w:t>, and</w:t>
      </w:r>
      <w:r w:rsidR="008135BB">
        <w:t xml:space="preserve"> / </w:t>
      </w:r>
      <w:r w:rsidR="003C73A6">
        <w:t xml:space="preserve">or </w:t>
      </w:r>
      <w:r w:rsidR="008C0366">
        <w:t xml:space="preserve">repeated </w:t>
      </w:r>
      <w:r>
        <w:t xml:space="preserve">or </w:t>
      </w:r>
      <w:r w:rsidR="002117CB">
        <w:t>unreasonably persistent or vexatious complaints</w:t>
      </w:r>
      <w:r w:rsidR="00AA4B25">
        <w:t xml:space="preserve">, </w:t>
      </w:r>
      <w:r w:rsidR="002117CB">
        <w:t>is set out in</w:t>
      </w:r>
      <w:r w:rsidR="00834BF0">
        <w:t xml:space="preserve"> </w:t>
      </w:r>
      <w:r w:rsidR="00834BF0" w:rsidRPr="00834BF0">
        <w:rPr>
          <w:b/>
          <w:bCs/>
        </w:rPr>
        <w:t>Annex 2</w:t>
      </w:r>
      <w:r w:rsidR="00834BF0">
        <w:t>.</w:t>
      </w:r>
    </w:p>
    <w:p w14:paraId="6A750CC1" w14:textId="0A5B0418" w:rsidR="00DB3E35" w:rsidRDefault="00DB3E35" w:rsidP="00151709">
      <w:pPr>
        <w:ind w:left="694" w:hanging="709"/>
        <w:jc w:val="left"/>
      </w:pPr>
    </w:p>
    <w:p w14:paraId="277743E6" w14:textId="5B2F4AA0" w:rsidR="00DB3E35" w:rsidRDefault="0083271B" w:rsidP="00077533">
      <w:pPr>
        <w:pStyle w:val="Heading1"/>
        <w:numPr>
          <w:ilvl w:val="0"/>
          <w:numId w:val="2"/>
        </w:numPr>
        <w:spacing w:after="120"/>
        <w:ind w:left="703" w:hanging="703"/>
      </w:pPr>
      <w:r>
        <w:tab/>
      </w:r>
      <w:bookmarkStart w:id="7" w:name="_Toc225782361"/>
      <w:r w:rsidR="004B4483">
        <w:t>COMPLAINT STAGES</w:t>
      </w:r>
      <w:bookmarkEnd w:id="7"/>
    </w:p>
    <w:p w14:paraId="21149F96" w14:textId="29C1B919" w:rsidR="00151709" w:rsidRDefault="00381B59" w:rsidP="00077533">
      <w:pPr>
        <w:pStyle w:val="ListParagraph"/>
        <w:numPr>
          <w:ilvl w:val="1"/>
          <w:numId w:val="2"/>
        </w:numPr>
        <w:spacing w:line="250" w:lineRule="auto"/>
        <w:ind w:left="709" w:hanging="709"/>
        <w:jc w:val="left"/>
        <w:rPr>
          <w:b/>
          <w:bCs/>
        </w:rPr>
      </w:pPr>
      <w:r w:rsidRPr="00381B59">
        <w:rPr>
          <w:b/>
          <w:bCs/>
        </w:rPr>
        <w:t>Stage 1</w:t>
      </w:r>
    </w:p>
    <w:p w14:paraId="63E5CC19" w14:textId="2559340B" w:rsidR="00907731" w:rsidRDefault="00381B59" w:rsidP="00002CEF">
      <w:pPr>
        <w:ind w:left="694" w:hanging="709"/>
        <w:jc w:val="left"/>
      </w:pPr>
      <w:r>
        <w:tab/>
      </w:r>
      <w:r w:rsidR="00AB6867">
        <w:t>We</w:t>
      </w:r>
      <w:r w:rsidR="000A6027" w:rsidRPr="0015070D">
        <w:t xml:space="preserve"> will</w:t>
      </w:r>
      <w:r w:rsidR="00AB6867">
        <w:t xml:space="preserve"> </w:t>
      </w:r>
      <w:r w:rsidR="00E97D2A">
        <w:t>log and acknowledge</w:t>
      </w:r>
      <w:r w:rsidR="00AB6867">
        <w:t xml:space="preserve"> </w:t>
      </w:r>
      <w:r w:rsidR="00625191">
        <w:t xml:space="preserve">a </w:t>
      </w:r>
      <w:r w:rsidR="00AB6867">
        <w:t>complaint</w:t>
      </w:r>
      <w:r w:rsidR="00E97D2A">
        <w:t xml:space="preserve"> within </w:t>
      </w:r>
      <w:r w:rsidR="006931D2" w:rsidRPr="006931D2">
        <w:rPr>
          <w:u w:val="single"/>
        </w:rPr>
        <w:t>five working days</w:t>
      </w:r>
      <w:r w:rsidR="006931D2" w:rsidRPr="009860BD">
        <w:t xml:space="preserve"> of receipt</w:t>
      </w:r>
      <w:r w:rsidR="006931D2">
        <w:t xml:space="preserve">. </w:t>
      </w:r>
      <w:r w:rsidR="00625191">
        <w:t xml:space="preserve">It </w:t>
      </w:r>
      <w:r w:rsidR="00DF5243">
        <w:t xml:space="preserve">will be </w:t>
      </w:r>
      <w:r w:rsidR="000A6027" w:rsidRPr="0015070D">
        <w:t>referred to a senior officer</w:t>
      </w:r>
      <w:r w:rsidR="000758D7">
        <w:t xml:space="preserve"> or </w:t>
      </w:r>
      <w:r w:rsidR="00AA4B25">
        <w:t xml:space="preserve">the </w:t>
      </w:r>
      <w:r w:rsidR="000758D7">
        <w:t>manager</w:t>
      </w:r>
      <w:r w:rsidR="000A6027" w:rsidRPr="0015070D">
        <w:t xml:space="preserve"> of the relevant </w:t>
      </w:r>
      <w:r w:rsidR="003774F8">
        <w:t>team</w:t>
      </w:r>
      <w:r w:rsidR="000A6027" w:rsidRPr="0015070D">
        <w:t xml:space="preserve"> for investigation</w:t>
      </w:r>
      <w:r w:rsidR="00471815">
        <w:t>.</w:t>
      </w:r>
    </w:p>
    <w:p w14:paraId="04792164" w14:textId="77777777" w:rsidR="00E33713" w:rsidRDefault="00E33713" w:rsidP="00002CEF">
      <w:pPr>
        <w:ind w:left="694" w:hanging="709"/>
        <w:jc w:val="left"/>
      </w:pPr>
    </w:p>
    <w:p w14:paraId="68E9EF58" w14:textId="5740A616" w:rsidR="00E33713" w:rsidRDefault="00E33713" w:rsidP="00077533">
      <w:pPr>
        <w:pStyle w:val="ListParagraph"/>
        <w:numPr>
          <w:ilvl w:val="1"/>
          <w:numId w:val="2"/>
        </w:numPr>
        <w:spacing w:line="250" w:lineRule="auto"/>
        <w:ind w:left="709" w:hanging="709"/>
        <w:jc w:val="left"/>
      </w:pPr>
      <w:r>
        <w:t xml:space="preserve">If the complaint is about the </w:t>
      </w:r>
      <w:r w:rsidR="00570B80">
        <w:t xml:space="preserve">team </w:t>
      </w:r>
      <w:r w:rsidR="00E612CB">
        <w:t>manager</w:t>
      </w:r>
      <w:r w:rsidR="00471815">
        <w:t xml:space="preserve"> or they are not available to investigate the complaint</w:t>
      </w:r>
      <w:r w:rsidR="00E612CB">
        <w:t>,</w:t>
      </w:r>
      <w:r w:rsidR="00570B80">
        <w:t xml:space="preserve"> then it will be referred to the </w:t>
      </w:r>
      <w:r w:rsidR="003E49D8">
        <w:t xml:space="preserve">relevant </w:t>
      </w:r>
      <w:r w:rsidR="003336B7">
        <w:t>ELT</w:t>
      </w:r>
      <w:r w:rsidR="003E49D8">
        <w:t xml:space="preserve"> member or another ELT member for </w:t>
      </w:r>
      <w:r w:rsidR="00E612CB">
        <w:t>investigation.</w:t>
      </w:r>
    </w:p>
    <w:p w14:paraId="601012DC" w14:textId="77777777" w:rsidR="00E612CB" w:rsidRDefault="00E612CB" w:rsidP="00002CEF">
      <w:pPr>
        <w:ind w:left="694" w:hanging="709"/>
        <w:jc w:val="left"/>
      </w:pPr>
    </w:p>
    <w:p w14:paraId="03A56C83" w14:textId="20D6ADC3" w:rsidR="00E612CB" w:rsidRDefault="00E612CB" w:rsidP="00077533">
      <w:pPr>
        <w:pStyle w:val="ListParagraph"/>
        <w:numPr>
          <w:ilvl w:val="1"/>
          <w:numId w:val="2"/>
        </w:numPr>
        <w:spacing w:line="250" w:lineRule="auto"/>
        <w:ind w:left="709" w:hanging="709"/>
        <w:jc w:val="left"/>
      </w:pPr>
      <w:r>
        <w:t>I</w:t>
      </w:r>
      <w:r w:rsidRPr="0015070D">
        <w:t xml:space="preserve">f the </w:t>
      </w:r>
      <w:r w:rsidR="00606C50">
        <w:t xml:space="preserve">matter </w:t>
      </w:r>
      <w:r w:rsidRPr="0015070D">
        <w:t>complain</w:t>
      </w:r>
      <w:r w:rsidR="00606C50">
        <w:t>ed of</w:t>
      </w:r>
      <w:r w:rsidRPr="0015070D">
        <w:t xml:space="preserve"> involves the Chief Executive, </w:t>
      </w:r>
      <w:r>
        <w:t xml:space="preserve">it will be referred </w:t>
      </w:r>
      <w:r w:rsidRPr="0015070D">
        <w:t xml:space="preserve">to the Monitoring Officer or another person authorised by </w:t>
      </w:r>
      <w:r>
        <w:t>them</w:t>
      </w:r>
      <w:r w:rsidR="00606C50">
        <w:t xml:space="preserve"> for investigation</w:t>
      </w:r>
      <w:r w:rsidRPr="0015070D">
        <w:t>.</w:t>
      </w:r>
      <w:r w:rsidR="008566AC">
        <w:t xml:space="preserve"> In </w:t>
      </w:r>
      <w:r w:rsidR="00C41223">
        <w:t>such cases</w:t>
      </w:r>
      <w:r w:rsidR="001B0A41">
        <w:t>,</w:t>
      </w:r>
      <w:r w:rsidR="008566AC">
        <w:t xml:space="preserve"> it will not be possible for us to </w:t>
      </w:r>
      <w:r w:rsidR="00BE7710">
        <w:t>offer</w:t>
      </w:r>
      <w:r w:rsidR="008566AC">
        <w:t xml:space="preserve"> a Stage 2 </w:t>
      </w:r>
      <w:r w:rsidR="001B0A41">
        <w:t xml:space="preserve">review </w:t>
      </w:r>
      <w:r w:rsidR="00C41223">
        <w:t>by the Chief Executive</w:t>
      </w:r>
      <w:r w:rsidR="00BE7710">
        <w:t xml:space="preserve">, </w:t>
      </w:r>
      <w:r w:rsidR="006E102B">
        <w:t xml:space="preserve">however we will </w:t>
      </w:r>
      <w:r w:rsidR="00D045AC">
        <w:t>provide</w:t>
      </w:r>
      <w:r w:rsidR="00510FFF">
        <w:t xml:space="preserve"> the complainant </w:t>
      </w:r>
      <w:r w:rsidR="00D045AC">
        <w:t xml:space="preserve">with the </w:t>
      </w:r>
      <w:r w:rsidR="00F461C4">
        <w:t xml:space="preserve">details of </w:t>
      </w:r>
      <w:r w:rsidR="00510FFF">
        <w:t xml:space="preserve">how they may </w:t>
      </w:r>
      <w:r w:rsidR="00871DD8">
        <w:t>refer</w:t>
      </w:r>
      <w:r w:rsidR="00510FFF">
        <w:t xml:space="preserve"> </w:t>
      </w:r>
      <w:r w:rsidR="00F461C4">
        <w:t xml:space="preserve">the </w:t>
      </w:r>
      <w:r w:rsidR="00510FFF">
        <w:t xml:space="preserve">matter </w:t>
      </w:r>
      <w:r w:rsidR="002028AF">
        <w:t xml:space="preserve">to </w:t>
      </w:r>
      <w:r w:rsidR="00510FFF">
        <w:t xml:space="preserve">the </w:t>
      </w:r>
      <w:r w:rsidR="00F461C4">
        <w:t>Ombudsman</w:t>
      </w:r>
      <w:r w:rsidR="00740683">
        <w:t xml:space="preserve"> at the </w:t>
      </w:r>
      <w:r w:rsidR="00170655">
        <w:t>conclusion of Stage 1.</w:t>
      </w:r>
    </w:p>
    <w:p w14:paraId="32E1A71F" w14:textId="77777777" w:rsidR="00907731" w:rsidRDefault="00907731" w:rsidP="00002CEF">
      <w:pPr>
        <w:ind w:left="694" w:hanging="709"/>
        <w:jc w:val="left"/>
      </w:pPr>
    </w:p>
    <w:p w14:paraId="2F88441B" w14:textId="01D10500" w:rsidR="004B1C47" w:rsidRPr="000E2B31" w:rsidRDefault="006A39BB" w:rsidP="00077533">
      <w:pPr>
        <w:pStyle w:val="ListParagraph"/>
        <w:numPr>
          <w:ilvl w:val="1"/>
          <w:numId w:val="2"/>
        </w:numPr>
        <w:spacing w:line="250" w:lineRule="auto"/>
        <w:ind w:left="709" w:hanging="709"/>
        <w:jc w:val="left"/>
      </w:pPr>
      <w:r>
        <w:t xml:space="preserve">We will respond within </w:t>
      </w:r>
      <w:r w:rsidRPr="006A39BB">
        <w:rPr>
          <w:u w:val="single"/>
        </w:rPr>
        <w:t>1</w:t>
      </w:r>
      <w:r w:rsidR="00A236CA">
        <w:rPr>
          <w:u w:val="single"/>
        </w:rPr>
        <w:t>5</w:t>
      </w:r>
      <w:r w:rsidRPr="006A39BB">
        <w:rPr>
          <w:u w:val="single"/>
        </w:rPr>
        <w:t xml:space="preserve"> working days</w:t>
      </w:r>
      <w:r w:rsidRPr="000C4A63">
        <w:t xml:space="preserve"> </w:t>
      </w:r>
      <w:r w:rsidRPr="000E2B31">
        <w:t xml:space="preserve">of </w:t>
      </w:r>
      <w:r w:rsidR="000E2B31" w:rsidRPr="000E2B31">
        <w:t xml:space="preserve">the complaint being </w:t>
      </w:r>
      <w:r w:rsidR="00A236CA">
        <w:t>received</w:t>
      </w:r>
      <w:r w:rsidR="000E2B31" w:rsidRPr="000E2B31">
        <w:t>.</w:t>
      </w:r>
    </w:p>
    <w:p w14:paraId="2ED39057" w14:textId="62E471A0" w:rsidR="006B50AA" w:rsidRDefault="004B0061" w:rsidP="00077533">
      <w:pPr>
        <w:pStyle w:val="ListParagraph"/>
        <w:numPr>
          <w:ilvl w:val="1"/>
          <w:numId w:val="2"/>
        </w:numPr>
        <w:spacing w:line="250" w:lineRule="auto"/>
        <w:ind w:left="709" w:hanging="709"/>
        <w:jc w:val="left"/>
      </w:pPr>
      <w:r>
        <w:t>If the complaint is particularly complex, or there is another exceptional reason why the investigation cannot be completed within 1</w:t>
      </w:r>
      <w:r w:rsidR="006731BC">
        <w:t>5</w:t>
      </w:r>
      <w:r>
        <w:t xml:space="preserve"> </w:t>
      </w:r>
      <w:r w:rsidR="007545D5">
        <w:t xml:space="preserve">working days, we may extend our response </w:t>
      </w:r>
      <w:r w:rsidR="007844AB">
        <w:t>timescale by</w:t>
      </w:r>
      <w:r w:rsidR="007545D5">
        <w:t xml:space="preserve"> </w:t>
      </w:r>
      <w:r w:rsidR="00531165" w:rsidRPr="00531165">
        <w:t xml:space="preserve">up to a </w:t>
      </w:r>
      <w:r w:rsidR="007545D5" w:rsidRPr="007545D5">
        <w:rPr>
          <w:u w:val="single"/>
        </w:rPr>
        <w:t>further 10 working days</w:t>
      </w:r>
      <w:r w:rsidR="007545D5">
        <w:t>.</w:t>
      </w:r>
      <w:r w:rsidR="007844AB">
        <w:t xml:space="preserve"> If this </w:t>
      </w:r>
      <w:r w:rsidR="00531165">
        <w:t>occurs,</w:t>
      </w:r>
      <w:r w:rsidR="007844AB">
        <w:t xml:space="preserve"> </w:t>
      </w:r>
      <w:r w:rsidR="00531165">
        <w:t xml:space="preserve">we will explain clearly the reasons </w:t>
      </w:r>
      <w:r w:rsidR="00C42ABF">
        <w:t xml:space="preserve">for the delay </w:t>
      </w:r>
      <w:r w:rsidR="00531165">
        <w:t>and provide the date</w:t>
      </w:r>
      <w:r w:rsidR="00C42ABF">
        <w:t xml:space="preserve"> by which </w:t>
      </w:r>
      <w:r w:rsidR="00CD2009">
        <w:t>we</w:t>
      </w:r>
      <w:r w:rsidR="00C42ABF">
        <w:t xml:space="preserve"> expect</w:t>
      </w:r>
      <w:r w:rsidR="00CD2009">
        <w:t xml:space="preserve"> to be able </w:t>
      </w:r>
      <w:r w:rsidR="00807746">
        <w:t xml:space="preserve">to </w:t>
      </w:r>
      <w:r w:rsidR="00C42ABF">
        <w:t>respon</w:t>
      </w:r>
      <w:r w:rsidR="00807746">
        <w:t>d</w:t>
      </w:r>
      <w:r w:rsidR="00C42ABF">
        <w:t xml:space="preserve">. We will also provide details </w:t>
      </w:r>
      <w:r w:rsidR="00953598">
        <w:t xml:space="preserve">of how </w:t>
      </w:r>
      <w:r w:rsidR="00807746">
        <w:t>to co</w:t>
      </w:r>
      <w:r w:rsidR="00953598">
        <w:t xml:space="preserve">ntact the Ombudsman if </w:t>
      </w:r>
      <w:r w:rsidR="00EE7885">
        <w:t>the complainant is</w:t>
      </w:r>
      <w:r w:rsidR="00953598">
        <w:t xml:space="preserve"> dissatisfied with the extension of time</w:t>
      </w:r>
      <w:r w:rsidR="00807746">
        <w:t xml:space="preserve"> and / or the handling of the complaint</w:t>
      </w:r>
      <w:r w:rsidR="00953598">
        <w:t>.</w:t>
      </w:r>
    </w:p>
    <w:p w14:paraId="497E2A83" w14:textId="77777777" w:rsidR="008E61D8" w:rsidRDefault="008E61D8" w:rsidP="008E61D8">
      <w:pPr>
        <w:pStyle w:val="ListParagraph"/>
      </w:pPr>
    </w:p>
    <w:p w14:paraId="58B80212" w14:textId="7E80AEC4" w:rsidR="00220CC9" w:rsidRDefault="00CB0DB6" w:rsidP="00077533">
      <w:pPr>
        <w:pStyle w:val="ListParagraph"/>
        <w:numPr>
          <w:ilvl w:val="1"/>
          <w:numId w:val="2"/>
        </w:numPr>
        <w:spacing w:line="250" w:lineRule="auto"/>
        <w:ind w:left="709" w:hanging="709"/>
        <w:jc w:val="left"/>
      </w:pPr>
      <w:r>
        <w:t xml:space="preserve">The response will </w:t>
      </w:r>
      <w:r w:rsidR="006F27D9">
        <w:t xml:space="preserve">address the points raised </w:t>
      </w:r>
      <w:r w:rsidR="00A96751">
        <w:t xml:space="preserve">and provide reasons for any decisions and reference the relevant </w:t>
      </w:r>
      <w:r w:rsidR="007A3088">
        <w:t>policy, law or good practice where appropriate.</w:t>
      </w:r>
      <w:r w:rsidR="005E0A7B">
        <w:t xml:space="preserve"> If any elements of the complaint fall outside </w:t>
      </w:r>
      <w:r w:rsidR="0069440B">
        <w:t xml:space="preserve">our </w:t>
      </w:r>
      <w:r w:rsidR="00C7390F">
        <w:t>remit,</w:t>
      </w:r>
      <w:r w:rsidR="0069440B">
        <w:t xml:space="preserve"> we will </w:t>
      </w:r>
      <w:r w:rsidR="0043431A">
        <w:t xml:space="preserve">inform </w:t>
      </w:r>
      <w:r w:rsidR="005C5369">
        <w:t>the complainant</w:t>
      </w:r>
      <w:r w:rsidR="0043431A">
        <w:t xml:space="preserve"> which organisation </w:t>
      </w:r>
      <w:r w:rsidR="00A61D06">
        <w:t xml:space="preserve">is responsible for the matter, </w:t>
      </w:r>
      <w:r w:rsidR="00CC1BD8">
        <w:t>if</w:t>
      </w:r>
      <w:r w:rsidR="00A61D06">
        <w:t xml:space="preserve"> known.</w:t>
      </w:r>
    </w:p>
    <w:p w14:paraId="416DE707" w14:textId="77777777" w:rsidR="00220CC9" w:rsidRDefault="00220CC9" w:rsidP="00002CEF">
      <w:pPr>
        <w:ind w:left="694" w:hanging="709"/>
        <w:jc w:val="left"/>
      </w:pPr>
    </w:p>
    <w:p w14:paraId="0D439AAC" w14:textId="427E8D7B" w:rsidR="00CB315B" w:rsidRDefault="00220CC9" w:rsidP="00077533">
      <w:pPr>
        <w:pStyle w:val="ListParagraph"/>
        <w:numPr>
          <w:ilvl w:val="1"/>
          <w:numId w:val="2"/>
        </w:numPr>
        <w:spacing w:line="250" w:lineRule="auto"/>
        <w:ind w:left="709" w:hanging="709"/>
        <w:jc w:val="left"/>
      </w:pPr>
      <w:r>
        <w:t xml:space="preserve">Where actions are </w:t>
      </w:r>
      <w:r w:rsidR="008E3A51">
        <w:t xml:space="preserve">required to address the issue being complained of, we will </w:t>
      </w:r>
      <w:r w:rsidR="00817C26">
        <w:t>undertake them promptly</w:t>
      </w:r>
      <w:r w:rsidR="003C307E">
        <w:t xml:space="preserve">, </w:t>
      </w:r>
      <w:r w:rsidR="008E3A51">
        <w:t xml:space="preserve">record </w:t>
      </w:r>
      <w:r w:rsidR="00817C26">
        <w:t xml:space="preserve">any outstanding actions </w:t>
      </w:r>
      <w:r w:rsidR="008E3A51">
        <w:t xml:space="preserve">and </w:t>
      </w:r>
      <w:r w:rsidR="000D07A2">
        <w:t>provide updates to the complainant when the</w:t>
      </w:r>
      <w:r w:rsidR="000C7743">
        <w:t xml:space="preserve"> outstanding actions</w:t>
      </w:r>
      <w:r w:rsidR="000D07A2">
        <w:t xml:space="preserve"> have been </w:t>
      </w:r>
      <w:r w:rsidR="00CB315B">
        <w:t>completed</w:t>
      </w:r>
      <w:r w:rsidR="00817C26">
        <w:t>.</w:t>
      </w:r>
      <w:r w:rsidR="00947B12">
        <w:t xml:space="preserve"> We will not delay sending out a</w:t>
      </w:r>
      <w:r w:rsidR="000C7743">
        <w:t xml:space="preserve"> complaint</w:t>
      </w:r>
      <w:r w:rsidR="00947B12">
        <w:t xml:space="preserve"> response, pending the </w:t>
      </w:r>
      <w:r w:rsidR="00002EEF">
        <w:t xml:space="preserve">completion of </w:t>
      </w:r>
      <w:r w:rsidR="000C7743">
        <w:t>any such</w:t>
      </w:r>
      <w:r w:rsidR="00002EEF">
        <w:t xml:space="preserve"> action.</w:t>
      </w:r>
    </w:p>
    <w:p w14:paraId="681E0012" w14:textId="77777777" w:rsidR="00CB315B" w:rsidRDefault="00CB315B" w:rsidP="00002CEF">
      <w:pPr>
        <w:ind w:left="694" w:hanging="709"/>
        <w:jc w:val="left"/>
      </w:pPr>
    </w:p>
    <w:p w14:paraId="167783FA" w14:textId="32F46D8F" w:rsidR="002B1A5B" w:rsidRDefault="00CB315B" w:rsidP="00077533">
      <w:pPr>
        <w:pStyle w:val="ListParagraph"/>
        <w:numPr>
          <w:ilvl w:val="1"/>
          <w:numId w:val="2"/>
        </w:numPr>
        <w:spacing w:line="250" w:lineRule="auto"/>
        <w:ind w:left="709" w:hanging="709"/>
        <w:jc w:val="left"/>
      </w:pPr>
      <w:r>
        <w:tab/>
      </w:r>
      <w:r w:rsidR="00AC5B5F">
        <w:t xml:space="preserve">Where an individual raises additional complaints during </w:t>
      </w:r>
      <w:r w:rsidR="00C7390F">
        <w:t xml:space="preserve">the consideration of </w:t>
      </w:r>
      <w:r w:rsidR="00AC5B5F">
        <w:t xml:space="preserve">Stage 1, these will be incorporated into the </w:t>
      </w:r>
      <w:r w:rsidR="0087183C">
        <w:t xml:space="preserve">response if they are related </w:t>
      </w:r>
      <w:r w:rsidR="00942B11">
        <w:t xml:space="preserve">to the original matter </w:t>
      </w:r>
      <w:r w:rsidR="0087183C">
        <w:t xml:space="preserve">and the Stage 1 response has not been </w:t>
      </w:r>
      <w:r w:rsidR="003B2DCD">
        <w:t xml:space="preserve">provided. </w:t>
      </w:r>
      <w:r w:rsidR="004E78F4">
        <w:t xml:space="preserve">Where new </w:t>
      </w:r>
      <w:r w:rsidR="00AB7036">
        <w:t xml:space="preserve">unrelated </w:t>
      </w:r>
      <w:r w:rsidR="004E78F4">
        <w:t>matters are raised</w:t>
      </w:r>
      <w:r w:rsidR="00AB7036">
        <w:t xml:space="preserve"> or it would </w:t>
      </w:r>
      <w:r w:rsidR="00A95F79">
        <w:t>cause</w:t>
      </w:r>
      <w:r w:rsidR="00AB7036">
        <w:t xml:space="preserve"> </w:t>
      </w:r>
      <w:r w:rsidR="00A95F79">
        <w:t>unreasonable</w:t>
      </w:r>
      <w:r w:rsidR="00AB7036">
        <w:t xml:space="preserve"> </w:t>
      </w:r>
      <w:r w:rsidR="00A95F79">
        <w:t>delay to the Stage 1</w:t>
      </w:r>
      <w:r w:rsidR="00DA0EF3">
        <w:t xml:space="preserve"> response, the new matters will be logged as a new complaint.</w:t>
      </w:r>
    </w:p>
    <w:p w14:paraId="0A93385D" w14:textId="77777777" w:rsidR="002B1A5B" w:rsidRDefault="002B1A5B" w:rsidP="00002CEF">
      <w:pPr>
        <w:ind w:left="694" w:hanging="709"/>
        <w:jc w:val="left"/>
      </w:pPr>
    </w:p>
    <w:p w14:paraId="3F51A0C8" w14:textId="56F08CE2" w:rsidR="00CB0DB6" w:rsidRDefault="002B1A5B" w:rsidP="00077533">
      <w:pPr>
        <w:pStyle w:val="ListParagraph"/>
        <w:numPr>
          <w:ilvl w:val="1"/>
          <w:numId w:val="2"/>
        </w:numPr>
        <w:spacing w:line="250" w:lineRule="auto"/>
        <w:ind w:left="709" w:hanging="709"/>
        <w:jc w:val="left"/>
      </w:pPr>
      <w:r>
        <w:t xml:space="preserve">We will endeavour to resolve matters at the earliest </w:t>
      </w:r>
      <w:r w:rsidR="00F27423">
        <w:t xml:space="preserve">opportunity so that </w:t>
      </w:r>
      <w:r w:rsidR="00F60769">
        <w:t>complainants should not have to escalate a complaint to get an appropriate remedy.</w:t>
      </w:r>
    </w:p>
    <w:p w14:paraId="2CAF9B9C" w14:textId="77777777" w:rsidR="006B50AA" w:rsidRDefault="006B50AA" w:rsidP="00002CEF">
      <w:pPr>
        <w:ind w:left="694" w:hanging="709"/>
        <w:jc w:val="left"/>
      </w:pPr>
    </w:p>
    <w:p w14:paraId="72D463C3" w14:textId="390CDA10" w:rsidR="00381B59" w:rsidRDefault="008F1510" w:rsidP="00077533">
      <w:pPr>
        <w:pStyle w:val="ListParagraph"/>
        <w:numPr>
          <w:ilvl w:val="1"/>
          <w:numId w:val="2"/>
        </w:numPr>
        <w:spacing w:line="250" w:lineRule="auto"/>
        <w:ind w:left="709" w:hanging="709"/>
        <w:jc w:val="left"/>
      </w:pPr>
      <w:r w:rsidRPr="008F1510">
        <w:rPr>
          <w:b/>
          <w:bCs/>
        </w:rPr>
        <w:t>S</w:t>
      </w:r>
      <w:r w:rsidR="007A0DE7" w:rsidRPr="007A0DE7">
        <w:rPr>
          <w:b/>
          <w:bCs/>
        </w:rPr>
        <w:t>tage 2</w:t>
      </w:r>
      <w:r w:rsidR="007A0DE7">
        <w:t xml:space="preserve"> </w:t>
      </w:r>
      <w:r w:rsidR="00531165">
        <w:t xml:space="preserve"> </w:t>
      </w:r>
    </w:p>
    <w:p w14:paraId="776E6A63" w14:textId="6F584200" w:rsidR="006E5740" w:rsidRDefault="007A0DE7" w:rsidP="00002CEF">
      <w:pPr>
        <w:ind w:left="694" w:hanging="709"/>
        <w:jc w:val="left"/>
      </w:pPr>
      <w:r>
        <w:tab/>
      </w:r>
      <w:r w:rsidR="00227313">
        <w:t xml:space="preserve">If </w:t>
      </w:r>
      <w:r w:rsidR="00E30309">
        <w:t xml:space="preserve">on receipt of the </w:t>
      </w:r>
      <w:r w:rsidR="00043AD2">
        <w:t>Stage</w:t>
      </w:r>
      <w:r w:rsidR="00E30309">
        <w:t xml:space="preserve"> </w:t>
      </w:r>
      <w:r w:rsidR="00043AD2">
        <w:t xml:space="preserve">1 response, </w:t>
      </w:r>
      <w:r w:rsidR="00790835">
        <w:t xml:space="preserve">all or part of </w:t>
      </w:r>
      <w:r w:rsidR="00872F3E">
        <w:t>the</w:t>
      </w:r>
      <w:r w:rsidR="00790835">
        <w:t xml:space="preserve"> complaint </w:t>
      </w:r>
      <w:r w:rsidR="00454E53">
        <w:t xml:space="preserve">is not resolved to </w:t>
      </w:r>
      <w:r w:rsidR="0093250D">
        <w:t>the individual’s</w:t>
      </w:r>
      <w:r w:rsidR="00454E53">
        <w:t xml:space="preserve"> satisfaction, </w:t>
      </w:r>
      <w:r w:rsidR="0093250D">
        <w:t>they</w:t>
      </w:r>
      <w:r w:rsidR="0087133C">
        <w:t xml:space="preserve"> may ask for </w:t>
      </w:r>
      <w:r w:rsidR="007E0216">
        <w:t xml:space="preserve">it </w:t>
      </w:r>
      <w:r w:rsidR="0087133C">
        <w:t>to be reviewed by our Chief Executive</w:t>
      </w:r>
      <w:r w:rsidR="00043AD2">
        <w:t xml:space="preserve"> at Stage 2</w:t>
      </w:r>
      <w:r w:rsidR="0087133C">
        <w:t>.</w:t>
      </w:r>
      <w:r w:rsidR="00043AD2">
        <w:t xml:space="preserve"> </w:t>
      </w:r>
      <w:r w:rsidR="00344C06">
        <w:t>The complainant is</w:t>
      </w:r>
      <w:r w:rsidR="00D90774">
        <w:t xml:space="preserve"> not required to </w:t>
      </w:r>
      <w:r w:rsidR="00F033E1">
        <w:t xml:space="preserve">give detailed reasons for requesting a Stage 2 reconsideration. </w:t>
      </w:r>
      <w:r w:rsidR="002F545E">
        <w:t xml:space="preserve">If new matters are </w:t>
      </w:r>
      <w:r w:rsidR="00E9008A">
        <w:t>introduced which were not investigated at Stage 1, we may</w:t>
      </w:r>
      <w:r w:rsidR="00504D60">
        <w:t>,</w:t>
      </w:r>
      <w:r w:rsidR="00E9008A">
        <w:t xml:space="preserve"> at our discretion,</w:t>
      </w:r>
      <w:r w:rsidR="00504D60">
        <w:t xml:space="preserve"> consider them as part of the Stage 2, however </w:t>
      </w:r>
      <w:r w:rsidR="00900503">
        <w:t xml:space="preserve">depending on the circumstances </w:t>
      </w:r>
      <w:r w:rsidR="000D6727">
        <w:t xml:space="preserve">we may consider it appropriate to </w:t>
      </w:r>
      <w:r w:rsidR="00900503">
        <w:t>log them as a new complaint.</w:t>
      </w:r>
    </w:p>
    <w:p w14:paraId="77150DB6" w14:textId="77777777" w:rsidR="006E5740" w:rsidRDefault="006E5740" w:rsidP="00002CEF">
      <w:pPr>
        <w:ind w:left="694" w:hanging="709"/>
        <w:jc w:val="left"/>
      </w:pPr>
    </w:p>
    <w:p w14:paraId="45734C1C" w14:textId="2F16135E" w:rsidR="007A0DE7" w:rsidRDefault="006E5740" w:rsidP="00077533">
      <w:pPr>
        <w:pStyle w:val="ListParagraph"/>
        <w:numPr>
          <w:ilvl w:val="1"/>
          <w:numId w:val="2"/>
        </w:numPr>
        <w:spacing w:line="250" w:lineRule="auto"/>
        <w:ind w:left="709" w:hanging="709"/>
        <w:jc w:val="left"/>
      </w:pPr>
      <w:r>
        <w:tab/>
      </w:r>
      <w:r w:rsidR="00C250BC">
        <w:t>The Stage 2 request</w:t>
      </w:r>
      <w:r w:rsidR="0055027C" w:rsidRPr="0015070D">
        <w:t xml:space="preserve"> will be </w:t>
      </w:r>
      <w:r w:rsidR="0055027C">
        <w:t xml:space="preserve">logged and acknowledged within </w:t>
      </w:r>
      <w:r w:rsidR="0055027C" w:rsidRPr="006931D2">
        <w:rPr>
          <w:u w:val="single"/>
        </w:rPr>
        <w:t>five working days</w:t>
      </w:r>
      <w:r w:rsidR="0055027C" w:rsidRPr="009860BD">
        <w:t xml:space="preserve"> of </w:t>
      </w:r>
      <w:r w:rsidR="0055027C">
        <w:t>recei</w:t>
      </w:r>
      <w:r w:rsidR="00276C2D">
        <w:t>pt</w:t>
      </w:r>
      <w:r w:rsidR="0055027C">
        <w:t>.</w:t>
      </w:r>
      <w:r w:rsidR="001958F7">
        <w:t xml:space="preserve"> </w:t>
      </w:r>
      <w:r w:rsidR="005965CD">
        <w:t>In our acknowledgement w</w:t>
      </w:r>
      <w:r w:rsidR="001958F7">
        <w:t xml:space="preserve">e will set out our understanding of the outstanding issues </w:t>
      </w:r>
      <w:r w:rsidR="009D618E">
        <w:t xml:space="preserve">and the outcomes </w:t>
      </w:r>
      <w:r w:rsidR="005965CD">
        <w:t xml:space="preserve">being </w:t>
      </w:r>
      <w:r w:rsidR="009D618E">
        <w:t xml:space="preserve">sought, and </w:t>
      </w:r>
      <w:r w:rsidR="00DC6CA7">
        <w:t>may ask for clarification</w:t>
      </w:r>
      <w:r w:rsidR="00FB0C67">
        <w:t>,</w:t>
      </w:r>
      <w:r w:rsidR="00DC6CA7">
        <w:t xml:space="preserve"> if any aspect is unclear.</w:t>
      </w:r>
    </w:p>
    <w:p w14:paraId="6CD48BC1" w14:textId="77777777" w:rsidR="00944ECF" w:rsidRDefault="00944ECF" w:rsidP="00002CEF">
      <w:pPr>
        <w:ind w:left="694" w:hanging="709"/>
        <w:jc w:val="left"/>
      </w:pPr>
    </w:p>
    <w:p w14:paraId="3579847A" w14:textId="5000703F" w:rsidR="00905017" w:rsidRDefault="00944ECF" w:rsidP="00077533">
      <w:pPr>
        <w:pStyle w:val="ListParagraph"/>
        <w:numPr>
          <w:ilvl w:val="1"/>
          <w:numId w:val="2"/>
        </w:numPr>
        <w:spacing w:line="250" w:lineRule="auto"/>
        <w:ind w:left="709" w:hanging="709"/>
        <w:jc w:val="left"/>
      </w:pPr>
      <w:r>
        <w:t>If the Chief Executive</w:t>
      </w:r>
      <w:r w:rsidR="009328EA">
        <w:t xml:space="preserve"> </w:t>
      </w:r>
      <w:r w:rsidR="00665A05">
        <w:t xml:space="preserve">has previously been involved in the </w:t>
      </w:r>
      <w:r w:rsidR="003E2B1B">
        <w:t>matter,</w:t>
      </w:r>
      <w:r w:rsidR="00665A05">
        <w:t xml:space="preserve"> </w:t>
      </w:r>
      <w:r w:rsidR="00E01724">
        <w:t xml:space="preserve">then the </w:t>
      </w:r>
      <w:r w:rsidR="003207B5">
        <w:t xml:space="preserve">review will be undertaken by the Monitoring Officer, or another person </w:t>
      </w:r>
      <w:r w:rsidR="0080586F">
        <w:t xml:space="preserve">authorised by them. If the Chief Executive is </w:t>
      </w:r>
      <w:r w:rsidR="001C301B">
        <w:t xml:space="preserve">away </w:t>
      </w:r>
      <w:r w:rsidR="004058EA">
        <w:t xml:space="preserve">and has delegated </w:t>
      </w:r>
      <w:r w:rsidR="0005741D">
        <w:t>authority</w:t>
      </w:r>
      <w:r w:rsidR="00552CFB">
        <w:t xml:space="preserve"> to another officer</w:t>
      </w:r>
      <w:r w:rsidR="0005741D">
        <w:t>,</w:t>
      </w:r>
      <w:r w:rsidR="004058EA">
        <w:t xml:space="preserve"> </w:t>
      </w:r>
      <w:r w:rsidR="001C301B">
        <w:t>the</w:t>
      </w:r>
      <w:r w:rsidR="004058EA">
        <w:t xml:space="preserve">n </w:t>
      </w:r>
      <w:r w:rsidR="0079577F">
        <w:t xml:space="preserve">that officer will consider the matter as </w:t>
      </w:r>
      <w:r w:rsidR="004058EA">
        <w:t>Acting Chief Executive</w:t>
      </w:r>
      <w:r w:rsidR="0079577F">
        <w:t>.</w:t>
      </w:r>
      <w:r w:rsidR="000C4956">
        <w:t xml:space="preserve"> </w:t>
      </w:r>
    </w:p>
    <w:p w14:paraId="458139C5" w14:textId="77777777" w:rsidR="00763A66" w:rsidRDefault="00763A66" w:rsidP="00763A66">
      <w:pPr>
        <w:pStyle w:val="ListParagraph"/>
      </w:pPr>
    </w:p>
    <w:p w14:paraId="61A4E8D4" w14:textId="4991A717" w:rsidR="007815AA" w:rsidRDefault="00905017" w:rsidP="00077533">
      <w:pPr>
        <w:pStyle w:val="ListParagraph"/>
        <w:numPr>
          <w:ilvl w:val="1"/>
          <w:numId w:val="2"/>
        </w:numPr>
        <w:spacing w:line="250" w:lineRule="auto"/>
        <w:ind w:left="709" w:hanging="709"/>
        <w:jc w:val="left"/>
      </w:pPr>
      <w:r>
        <w:t xml:space="preserve">We will issue a response within </w:t>
      </w:r>
      <w:r w:rsidRPr="00905017">
        <w:rPr>
          <w:u w:val="single"/>
        </w:rPr>
        <w:t>2</w:t>
      </w:r>
      <w:r w:rsidR="00F3027A">
        <w:rPr>
          <w:u w:val="single"/>
        </w:rPr>
        <w:t>5</w:t>
      </w:r>
      <w:r w:rsidRPr="00905017">
        <w:rPr>
          <w:u w:val="single"/>
        </w:rPr>
        <w:t xml:space="preserve"> working days</w:t>
      </w:r>
      <w:r>
        <w:t xml:space="preserve"> of the </w:t>
      </w:r>
      <w:r w:rsidR="00F07873">
        <w:t xml:space="preserve">Stage 2 </w:t>
      </w:r>
      <w:r w:rsidR="00F3027A">
        <w:t>request being received</w:t>
      </w:r>
      <w:r>
        <w:t xml:space="preserve">. </w:t>
      </w:r>
      <w:r w:rsidR="005554FD">
        <w:t>If a matter is complex</w:t>
      </w:r>
      <w:r w:rsidR="00B43073">
        <w:t xml:space="preserve">, or there is </w:t>
      </w:r>
      <w:r w:rsidR="00FA0E49">
        <w:t xml:space="preserve">a </w:t>
      </w:r>
      <w:r w:rsidR="00B43073">
        <w:t>good reason why w</w:t>
      </w:r>
      <w:r w:rsidR="009D7754">
        <w:t xml:space="preserve">e </w:t>
      </w:r>
      <w:r w:rsidR="00025B5E">
        <w:t>can’t</w:t>
      </w:r>
      <w:r w:rsidR="009D7754">
        <w:t xml:space="preserve"> meet the expected timescale, </w:t>
      </w:r>
      <w:r w:rsidR="005554FD">
        <w:t xml:space="preserve">then </w:t>
      </w:r>
      <w:r w:rsidR="00B43073">
        <w:t xml:space="preserve">we may extend the response </w:t>
      </w:r>
      <w:r w:rsidR="00FF59DE">
        <w:t>deadline</w:t>
      </w:r>
      <w:r w:rsidR="00B43073">
        <w:t xml:space="preserve"> by</w:t>
      </w:r>
      <w:r w:rsidR="00FF59DE">
        <w:t xml:space="preserve"> up to</w:t>
      </w:r>
      <w:r w:rsidR="00B43073">
        <w:t xml:space="preserve"> a </w:t>
      </w:r>
      <w:r w:rsidR="00B43073" w:rsidRPr="00F07873">
        <w:rPr>
          <w:u w:val="single"/>
        </w:rPr>
        <w:t xml:space="preserve">further </w:t>
      </w:r>
      <w:r w:rsidR="00FF59DE" w:rsidRPr="00F07873">
        <w:rPr>
          <w:u w:val="single"/>
        </w:rPr>
        <w:t>20 working days</w:t>
      </w:r>
      <w:r w:rsidR="00FF59DE">
        <w:t>.</w:t>
      </w:r>
      <w:r w:rsidR="004209A1">
        <w:t xml:space="preserve"> If this occurs, we will explain clearly the reasons for the delay and provide the date by which we expect to respond. We will also provide details of how to contact the Ombudsman if </w:t>
      </w:r>
      <w:r w:rsidR="00B166DD">
        <w:t>the complainant is</w:t>
      </w:r>
      <w:r w:rsidR="004209A1">
        <w:t xml:space="preserve"> dissatisfied with the extension of time and / or the handling of the</w:t>
      </w:r>
      <w:r w:rsidR="001B2490">
        <w:t>ir</w:t>
      </w:r>
      <w:r w:rsidR="004209A1">
        <w:t xml:space="preserve"> complaint.</w:t>
      </w:r>
    </w:p>
    <w:p w14:paraId="69AA24E8" w14:textId="77777777" w:rsidR="00545C05" w:rsidRDefault="00545C05" w:rsidP="00545C05">
      <w:pPr>
        <w:pStyle w:val="ListParagraph"/>
        <w:spacing w:line="250" w:lineRule="auto"/>
        <w:ind w:left="709" w:firstLine="0"/>
        <w:jc w:val="left"/>
      </w:pPr>
    </w:p>
    <w:p w14:paraId="65AF2922" w14:textId="2472F83E" w:rsidR="00D178DD" w:rsidRDefault="00387A58" w:rsidP="00077533">
      <w:pPr>
        <w:pStyle w:val="ListParagraph"/>
        <w:numPr>
          <w:ilvl w:val="1"/>
          <w:numId w:val="2"/>
        </w:numPr>
        <w:spacing w:line="250" w:lineRule="auto"/>
        <w:ind w:left="709" w:hanging="709"/>
        <w:jc w:val="left"/>
      </w:pPr>
      <w:r>
        <w:t>O</w:t>
      </w:r>
      <w:r w:rsidR="00B02F47">
        <w:t xml:space="preserve">ur written </w:t>
      </w:r>
      <w:r w:rsidR="00794CED">
        <w:t>response</w:t>
      </w:r>
      <w:r w:rsidR="00B02F47">
        <w:t xml:space="preserve"> to Stage 2 will </w:t>
      </w:r>
      <w:r w:rsidR="00E84CBC">
        <w:t xml:space="preserve">be our final response and will </w:t>
      </w:r>
      <w:r w:rsidR="00B02F47">
        <w:t>set out clearly</w:t>
      </w:r>
      <w:r w:rsidR="00794CED">
        <w:t xml:space="preserve"> the following</w:t>
      </w:r>
      <w:r w:rsidR="00B02F47">
        <w:t>:</w:t>
      </w:r>
    </w:p>
    <w:p w14:paraId="347D41C0" w14:textId="6376417F" w:rsidR="00B02F47" w:rsidRPr="00B02F47" w:rsidRDefault="00B02F47" w:rsidP="00975B2E">
      <w:pPr>
        <w:numPr>
          <w:ilvl w:val="0"/>
          <w:numId w:val="8"/>
        </w:numPr>
        <w:tabs>
          <w:tab w:val="clear" w:pos="720"/>
        </w:tabs>
        <w:ind w:left="1134" w:hanging="425"/>
        <w:jc w:val="left"/>
      </w:pPr>
      <w:r w:rsidRPr="00B02F47">
        <w:t xml:space="preserve">the complaint </w:t>
      </w:r>
      <w:proofErr w:type="gramStart"/>
      <w:r w:rsidRPr="00B02F47">
        <w:t>stage;</w:t>
      </w:r>
      <w:proofErr w:type="gramEnd"/>
    </w:p>
    <w:p w14:paraId="445041FC" w14:textId="77777777" w:rsidR="00B02F47" w:rsidRPr="00B02F47" w:rsidRDefault="00B02F47" w:rsidP="00975B2E">
      <w:pPr>
        <w:numPr>
          <w:ilvl w:val="0"/>
          <w:numId w:val="8"/>
        </w:numPr>
        <w:ind w:left="1134" w:hanging="425"/>
        <w:jc w:val="left"/>
      </w:pPr>
      <w:r w:rsidRPr="00B02F47">
        <w:t xml:space="preserve">the organisation’s understanding of the </w:t>
      </w:r>
      <w:proofErr w:type="gramStart"/>
      <w:r w:rsidRPr="00B02F47">
        <w:t>complaint;</w:t>
      </w:r>
      <w:proofErr w:type="gramEnd"/>
    </w:p>
    <w:p w14:paraId="56003537" w14:textId="77777777" w:rsidR="00B02F47" w:rsidRPr="00B02F47" w:rsidRDefault="00B02F47" w:rsidP="00975B2E">
      <w:pPr>
        <w:numPr>
          <w:ilvl w:val="0"/>
          <w:numId w:val="8"/>
        </w:numPr>
        <w:ind w:left="1134" w:hanging="425"/>
        <w:jc w:val="left"/>
      </w:pPr>
      <w:r w:rsidRPr="00B02F47">
        <w:t xml:space="preserve">the decision on the </w:t>
      </w:r>
      <w:proofErr w:type="gramStart"/>
      <w:r w:rsidRPr="00B02F47">
        <w:t>complaint;</w:t>
      </w:r>
      <w:proofErr w:type="gramEnd"/>
    </w:p>
    <w:p w14:paraId="6106628F" w14:textId="77777777" w:rsidR="00B02F47" w:rsidRPr="00B02F47" w:rsidRDefault="00B02F47" w:rsidP="007815AA">
      <w:pPr>
        <w:numPr>
          <w:ilvl w:val="0"/>
          <w:numId w:val="8"/>
        </w:numPr>
        <w:ind w:left="1134" w:hanging="425"/>
        <w:jc w:val="left"/>
      </w:pPr>
      <w:r w:rsidRPr="00B02F47">
        <w:t xml:space="preserve">the reasons for any decisions </w:t>
      </w:r>
      <w:proofErr w:type="gramStart"/>
      <w:r w:rsidRPr="00B02F47">
        <w:t>made;</w:t>
      </w:r>
      <w:proofErr w:type="gramEnd"/>
    </w:p>
    <w:p w14:paraId="4CFFF126" w14:textId="77777777" w:rsidR="00B02F47" w:rsidRPr="00B02F47" w:rsidRDefault="00B02F47" w:rsidP="00975B2E">
      <w:pPr>
        <w:numPr>
          <w:ilvl w:val="0"/>
          <w:numId w:val="8"/>
        </w:numPr>
        <w:ind w:left="1134" w:hanging="425"/>
        <w:jc w:val="left"/>
      </w:pPr>
      <w:r w:rsidRPr="00B02F47">
        <w:t xml:space="preserve">the details of any remedy offered to put things </w:t>
      </w:r>
      <w:proofErr w:type="gramStart"/>
      <w:r w:rsidRPr="00B02F47">
        <w:t>right;</w:t>
      </w:r>
      <w:proofErr w:type="gramEnd"/>
    </w:p>
    <w:p w14:paraId="11D3198C" w14:textId="77777777" w:rsidR="00B02F47" w:rsidRPr="00B02F47" w:rsidRDefault="00B02F47" w:rsidP="007815AA">
      <w:pPr>
        <w:numPr>
          <w:ilvl w:val="0"/>
          <w:numId w:val="8"/>
        </w:numPr>
        <w:ind w:left="1134" w:hanging="425"/>
        <w:jc w:val="left"/>
      </w:pPr>
      <w:r w:rsidRPr="00B02F47">
        <w:t>details of any outstanding actions; and</w:t>
      </w:r>
    </w:p>
    <w:p w14:paraId="6A87C20F" w14:textId="77777777" w:rsidR="00B02F47" w:rsidRPr="00B02F47" w:rsidRDefault="00B02F47" w:rsidP="00975B2E">
      <w:pPr>
        <w:numPr>
          <w:ilvl w:val="0"/>
          <w:numId w:val="8"/>
        </w:numPr>
        <w:ind w:left="1134" w:hanging="425"/>
        <w:jc w:val="left"/>
      </w:pPr>
      <w:r w:rsidRPr="00B02F47">
        <w:t>details of how to escalate the matter to the Ombudsman if the individual remains dissatisfied.</w:t>
      </w:r>
    </w:p>
    <w:p w14:paraId="75627E1F" w14:textId="752CAE1C" w:rsidR="00B02F47" w:rsidRDefault="00B02F47" w:rsidP="004209A1">
      <w:pPr>
        <w:ind w:left="694" w:hanging="709"/>
        <w:jc w:val="left"/>
      </w:pPr>
    </w:p>
    <w:p w14:paraId="1A5D4D10" w14:textId="4D76A1CB" w:rsidR="00DB3E35" w:rsidRDefault="0083271B" w:rsidP="00077533">
      <w:pPr>
        <w:pStyle w:val="Heading1"/>
        <w:numPr>
          <w:ilvl w:val="0"/>
          <w:numId w:val="2"/>
        </w:numPr>
        <w:spacing w:after="120"/>
        <w:ind w:left="703" w:hanging="703"/>
      </w:pPr>
      <w:r>
        <w:tab/>
      </w:r>
      <w:bookmarkStart w:id="8" w:name="_Toc225782362"/>
      <w:r w:rsidR="004B4483">
        <w:t>PUTTING THINGS RIGHT</w:t>
      </w:r>
      <w:bookmarkEnd w:id="8"/>
    </w:p>
    <w:p w14:paraId="67A4A6E9" w14:textId="3133ADFF" w:rsidR="00DB3E35" w:rsidRDefault="008F2F81" w:rsidP="00077533">
      <w:pPr>
        <w:pStyle w:val="ListParagraph"/>
        <w:numPr>
          <w:ilvl w:val="1"/>
          <w:numId w:val="2"/>
        </w:numPr>
        <w:spacing w:line="250" w:lineRule="auto"/>
        <w:ind w:left="709" w:hanging="709"/>
        <w:jc w:val="left"/>
      </w:pPr>
      <w:r>
        <w:tab/>
      </w:r>
      <w:r w:rsidR="0054249B">
        <w:t xml:space="preserve">Where something has gone </w:t>
      </w:r>
      <w:r w:rsidR="00AA32B5">
        <w:t>wrong,</w:t>
      </w:r>
      <w:r w:rsidR="0054249B">
        <w:t xml:space="preserve"> we will acknowledge it and </w:t>
      </w:r>
      <w:r w:rsidR="008D6680">
        <w:t xml:space="preserve">will let you know what actions we have taken, or intend to take, to </w:t>
      </w:r>
      <w:r w:rsidR="002C6765">
        <w:t xml:space="preserve">put things right. These may include some of the following: </w:t>
      </w:r>
    </w:p>
    <w:p w14:paraId="1DE587D7" w14:textId="24A51DF4" w:rsidR="00555CAA" w:rsidRPr="00555CAA" w:rsidRDefault="00555CAA" w:rsidP="00077533">
      <w:pPr>
        <w:numPr>
          <w:ilvl w:val="0"/>
          <w:numId w:val="4"/>
        </w:numPr>
        <w:tabs>
          <w:tab w:val="clear" w:pos="720"/>
        </w:tabs>
        <w:ind w:left="1134" w:hanging="425"/>
        <w:jc w:val="left"/>
      </w:pPr>
      <w:proofErr w:type="gramStart"/>
      <w:r w:rsidRPr="00555CAA">
        <w:t>Apologising;</w:t>
      </w:r>
      <w:proofErr w:type="gramEnd"/>
    </w:p>
    <w:p w14:paraId="09990E7D" w14:textId="77777777" w:rsidR="00555CAA" w:rsidRPr="00555CAA" w:rsidRDefault="00555CAA" w:rsidP="00077533">
      <w:pPr>
        <w:numPr>
          <w:ilvl w:val="0"/>
          <w:numId w:val="4"/>
        </w:numPr>
        <w:tabs>
          <w:tab w:val="clear" w:pos="720"/>
        </w:tabs>
        <w:ind w:left="1134" w:hanging="425"/>
        <w:jc w:val="left"/>
      </w:pPr>
      <w:r w:rsidRPr="00555CAA">
        <w:t xml:space="preserve">Acknowledging where things have gone </w:t>
      </w:r>
      <w:proofErr w:type="gramStart"/>
      <w:r w:rsidRPr="00555CAA">
        <w:t>wrong;</w:t>
      </w:r>
      <w:proofErr w:type="gramEnd"/>
    </w:p>
    <w:p w14:paraId="4FCD7A8C" w14:textId="77777777" w:rsidR="00555CAA" w:rsidRPr="00555CAA" w:rsidRDefault="00555CAA" w:rsidP="00077533">
      <w:pPr>
        <w:numPr>
          <w:ilvl w:val="0"/>
          <w:numId w:val="4"/>
        </w:numPr>
        <w:tabs>
          <w:tab w:val="clear" w:pos="720"/>
        </w:tabs>
        <w:ind w:left="1134" w:hanging="425"/>
        <w:jc w:val="left"/>
      </w:pPr>
      <w:r w:rsidRPr="00555CAA">
        <w:t xml:space="preserve">Providing an explanation, assistance or </w:t>
      </w:r>
      <w:proofErr w:type="gramStart"/>
      <w:r w:rsidRPr="00555CAA">
        <w:t>reasons;</w:t>
      </w:r>
      <w:proofErr w:type="gramEnd"/>
    </w:p>
    <w:p w14:paraId="18E31BFD" w14:textId="77777777" w:rsidR="00555CAA" w:rsidRPr="00555CAA" w:rsidRDefault="00555CAA" w:rsidP="00077533">
      <w:pPr>
        <w:numPr>
          <w:ilvl w:val="0"/>
          <w:numId w:val="4"/>
        </w:numPr>
        <w:tabs>
          <w:tab w:val="clear" w:pos="720"/>
        </w:tabs>
        <w:ind w:left="1134" w:hanging="425"/>
        <w:jc w:val="left"/>
      </w:pPr>
      <w:proofErr w:type="gramStart"/>
      <w:r w:rsidRPr="00555CAA">
        <w:t>Taking action</w:t>
      </w:r>
      <w:proofErr w:type="gramEnd"/>
      <w:r w:rsidRPr="00555CAA">
        <w:t xml:space="preserve"> if there has been </w:t>
      </w:r>
      <w:proofErr w:type="gramStart"/>
      <w:r w:rsidRPr="00555CAA">
        <w:t>delay;</w:t>
      </w:r>
      <w:proofErr w:type="gramEnd"/>
    </w:p>
    <w:p w14:paraId="5BB56531" w14:textId="77777777" w:rsidR="00555CAA" w:rsidRPr="00555CAA" w:rsidRDefault="00555CAA" w:rsidP="00077533">
      <w:pPr>
        <w:numPr>
          <w:ilvl w:val="0"/>
          <w:numId w:val="4"/>
        </w:numPr>
        <w:tabs>
          <w:tab w:val="clear" w:pos="720"/>
        </w:tabs>
        <w:ind w:left="1134" w:hanging="425"/>
        <w:jc w:val="left"/>
      </w:pPr>
      <w:r w:rsidRPr="00555CAA">
        <w:t xml:space="preserve">Reconsidering or changing a </w:t>
      </w:r>
      <w:proofErr w:type="gramStart"/>
      <w:r w:rsidRPr="00555CAA">
        <w:t>decision;</w:t>
      </w:r>
      <w:proofErr w:type="gramEnd"/>
    </w:p>
    <w:p w14:paraId="58F7F00D" w14:textId="77777777" w:rsidR="00555CAA" w:rsidRPr="00555CAA" w:rsidRDefault="00555CAA" w:rsidP="00077533">
      <w:pPr>
        <w:numPr>
          <w:ilvl w:val="0"/>
          <w:numId w:val="4"/>
        </w:numPr>
        <w:tabs>
          <w:tab w:val="clear" w:pos="720"/>
        </w:tabs>
        <w:ind w:left="1134" w:hanging="425"/>
        <w:jc w:val="left"/>
      </w:pPr>
      <w:r w:rsidRPr="00555CAA">
        <w:t xml:space="preserve">Amending a record or adding a correction or </w:t>
      </w:r>
      <w:proofErr w:type="gramStart"/>
      <w:r w:rsidRPr="00555CAA">
        <w:t>addendum;</w:t>
      </w:r>
      <w:proofErr w:type="gramEnd"/>
    </w:p>
    <w:p w14:paraId="3AC1081A" w14:textId="2BEB4FC0" w:rsidR="00555CAA" w:rsidRPr="00555CAA" w:rsidRDefault="00555CAA" w:rsidP="00077533">
      <w:pPr>
        <w:numPr>
          <w:ilvl w:val="0"/>
          <w:numId w:val="4"/>
        </w:numPr>
        <w:tabs>
          <w:tab w:val="clear" w:pos="720"/>
        </w:tabs>
        <w:ind w:left="1134" w:hanging="425"/>
        <w:jc w:val="left"/>
      </w:pPr>
      <w:r w:rsidRPr="00555CAA">
        <w:t>Providing a financial remedy;</w:t>
      </w:r>
      <w:r w:rsidR="00132A42">
        <w:t xml:space="preserve"> and</w:t>
      </w:r>
    </w:p>
    <w:p w14:paraId="1A609E12" w14:textId="77777777" w:rsidR="00555CAA" w:rsidRPr="00555CAA" w:rsidRDefault="00555CAA" w:rsidP="00077533">
      <w:pPr>
        <w:numPr>
          <w:ilvl w:val="0"/>
          <w:numId w:val="4"/>
        </w:numPr>
        <w:tabs>
          <w:tab w:val="clear" w:pos="720"/>
        </w:tabs>
        <w:ind w:left="1134" w:hanging="425"/>
        <w:jc w:val="left"/>
      </w:pPr>
      <w:r w:rsidRPr="00555CAA">
        <w:t>Changing policies, procedures or practices.</w:t>
      </w:r>
    </w:p>
    <w:p w14:paraId="318A9489" w14:textId="77777777" w:rsidR="002C6765" w:rsidRDefault="002C6765" w:rsidP="00002CEF">
      <w:pPr>
        <w:ind w:left="694" w:hanging="709"/>
        <w:jc w:val="left"/>
      </w:pPr>
    </w:p>
    <w:p w14:paraId="08166D61" w14:textId="24EC92CF" w:rsidR="002C6765" w:rsidRDefault="005D158F" w:rsidP="00077533">
      <w:pPr>
        <w:pStyle w:val="ListParagraph"/>
        <w:numPr>
          <w:ilvl w:val="1"/>
          <w:numId w:val="2"/>
        </w:numPr>
        <w:spacing w:line="250" w:lineRule="auto"/>
        <w:ind w:left="709" w:hanging="709"/>
        <w:jc w:val="left"/>
      </w:pPr>
      <w:r>
        <w:t xml:space="preserve">We will offer remedies that reflect the </w:t>
      </w:r>
      <w:r w:rsidR="002031AD">
        <w:t>impact of the fault identified on the complainant(s)</w:t>
      </w:r>
      <w:r w:rsidR="007466C2">
        <w:t xml:space="preserve"> and will take account of any relevant guidance </w:t>
      </w:r>
      <w:r w:rsidR="0079316E">
        <w:t>issued by the Ombudsman, when deciding on the best course of action</w:t>
      </w:r>
      <w:r w:rsidR="004B1C1D">
        <w:t xml:space="preserve">. We will tell </w:t>
      </w:r>
      <w:r w:rsidR="003161D3">
        <w:t>the complainant</w:t>
      </w:r>
      <w:r w:rsidR="004B1C1D">
        <w:t xml:space="preserve"> what remedy is proposed and </w:t>
      </w:r>
      <w:r w:rsidR="00F94C02">
        <w:t xml:space="preserve">the date by which it will be </w:t>
      </w:r>
      <w:r w:rsidR="0079316E">
        <w:t>compl</w:t>
      </w:r>
      <w:r w:rsidR="00500A8C">
        <w:t>e</w:t>
      </w:r>
      <w:r w:rsidR="0079316E">
        <w:t>ted</w:t>
      </w:r>
      <w:r w:rsidR="00F94C02">
        <w:t>.</w:t>
      </w:r>
    </w:p>
    <w:p w14:paraId="287507B8" w14:textId="77777777" w:rsidR="003124FA" w:rsidRDefault="003124FA" w:rsidP="00002CEF">
      <w:pPr>
        <w:ind w:left="694" w:hanging="709"/>
        <w:jc w:val="left"/>
      </w:pPr>
    </w:p>
    <w:p w14:paraId="5B730BAD" w14:textId="69F9ABB2" w:rsidR="003124FA" w:rsidRDefault="00E46207" w:rsidP="00077533">
      <w:pPr>
        <w:pStyle w:val="ListParagraph"/>
        <w:numPr>
          <w:ilvl w:val="1"/>
          <w:numId w:val="2"/>
        </w:numPr>
        <w:spacing w:line="250" w:lineRule="auto"/>
        <w:ind w:left="709" w:hanging="709"/>
        <w:jc w:val="left"/>
      </w:pPr>
      <w:r>
        <w:t xml:space="preserve">If any remedy offered </w:t>
      </w:r>
      <w:r w:rsidR="00076349">
        <w:t xml:space="preserve">cannot be </w:t>
      </w:r>
      <w:r w:rsidR="00F02EFD">
        <w:t>delivered,</w:t>
      </w:r>
      <w:r w:rsidR="00076349">
        <w:t xml:space="preserve"> we will inform the complainant and explain the reasons and will </w:t>
      </w:r>
      <w:r w:rsidR="00F02EFD">
        <w:t>provide details of any alternative remedy. We will also remind the complainant of their right to raise the matter with the Ombudsman.</w:t>
      </w:r>
    </w:p>
    <w:p w14:paraId="4ABB9EFD" w14:textId="77777777" w:rsidR="00500A8C" w:rsidRDefault="00500A8C" w:rsidP="00002CEF">
      <w:pPr>
        <w:ind w:left="694" w:hanging="709"/>
        <w:jc w:val="left"/>
      </w:pPr>
    </w:p>
    <w:p w14:paraId="17F4A2C3" w14:textId="06868752" w:rsidR="00500A8C" w:rsidRDefault="00500A8C" w:rsidP="00077533">
      <w:pPr>
        <w:pStyle w:val="ListParagraph"/>
        <w:numPr>
          <w:ilvl w:val="1"/>
          <w:numId w:val="2"/>
        </w:numPr>
        <w:spacing w:line="250" w:lineRule="auto"/>
        <w:ind w:left="709" w:hanging="709"/>
        <w:jc w:val="left"/>
      </w:pPr>
      <w:r>
        <w:t xml:space="preserve">We will also remind </w:t>
      </w:r>
      <w:r w:rsidR="00172650">
        <w:t>complainants</w:t>
      </w:r>
      <w:r>
        <w:t xml:space="preserve"> of their right to </w:t>
      </w:r>
      <w:r w:rsidR="00172650">
        <w:t xml:space="preserve">complain to the Ombudsman should the remedy </w:t>
      </w:r>
      <w:r w:rsidR="00B23EF1">
        <w:t>fail to meet their expectations.</w:t>
      </w:r>
    </w:p>
    <w:p w14:paraId="397705C0" w14:textId="77777777" w:rsidR="002C6765" w:rsidRDefault="002C6765" w:rsidP="00002CEF">
      <w:pPr>
        <w:ind w:left="694" w:hanging="709"/>
        <w:jc w:val="left"/>
      </w:pPr>
    </w:p>
    <w:p w14:paraId="57D0643E" w14:textId="0773B40F" w:rsidR="00DB3E35" w:rsidRDefault="0083271B" w:rsidP="00077533">
      <w:pPr>
        <w:pStyle w:val="Heading1"/>
        <w:numPr>
          <w:ilvl w:val="0"/>
          <w:numId w:val="2"/>
        </w:numPr>
        <w:spacing w:after="120"/>
        <w:ind w:left="703" w:hanging="703"/>
      </w:pPr>
      <w:r>
        <w:tab/>
      </w:r>
      <w:bookmarkStart w:id="9" w:name="_Toc225782363"/>
      <w:r w:rsidR="00821061">
        <w:t>PERFORMANCE REPORTING AND SELF ASSESSMENT</w:t>
      </w:r>
      <w:bookmarkEnd w:id="9"/>
      <w:r w:rsidR="00821061">
        <w:t xml:space="preserve"> </w:t>
      </w:r>
    </w:p>
    <w:p w14:paraId="3731535E" w14:textId="11332EC3" w:rsidR="007F2577" w:rsidRDefault="0062352A" w:rsidP="00077533">
      <w:pPr>
        <w:pStyle w:val="ListParagraph"/>
        <w:numPr>
          <w:ilvl w:val="1"/>
          <w:numId w:val="2"/>
        </w:numPr>
        <w:spacing w:line="250" w:lineRule="auto"/>
        <w:ind w:left="709" w:hanging="709"/>
        <w:jc w:val="left"/>
      </w:pPr>
      <w:r>
        <w:t>Performance r</w:t>
      </w:r>
      <w:r w:rsidR="0093383D">
        <w:t xml:space="preserve">eporting will be proportionate to the </w:t>
      </w:r>
      <w:r w:rsidR="00D421E7">
        <w:t xml:space="preserve">size of our organisation and the </w:t>
      </w:r>
      <w:r w:rsidR="007A76AE">
        <w:t>small number of complaints we receive.</w:t>
      </w:r>
    </w:p>
    <w:p w14:paraId="1CEA6274" w14:textId="77777777" w:rsidR="007F2577" w:rsidRDefault="007F2577" w:rsidP="007F2577">
      <w:pPr>
        <w:pStyle w:val="ListParagraph"/>
        <w:spacing w:line="250" w:lineRule="auto"/>
        <w:ind w:left="709" w:firstLine="0"/>
        <w:jc w:val="left"/>
      </w:pPr>
    </w:p>
    <w:p w14:paraId="75FDA00F" w14:textId="325032E9" w:rsidR="006F684E" w:rsidRDefault="006662E2" w:rsidP="00077533">
      <w:pPr>
        <w:pStyle w:val="ListParagraph"/>
        <w:numPr>
          <w:ilvl w:val="1"/>
          <w:numId w:val="2"/>
        </w:numPr>
        <w:spacing w:line="250" w:lineRule="auto"/>
        <w:ind w:left="709" w:hanging="709"/>
        <w:jc w:val="left"/>
      </w:pPr>
      <w:r>
        <w:t xml:space="preserve">We will report </w:t>
      </w:r>
      <w:r w:rsidR="00C550D8">
        <w:t xml:space="preserve">quarterly </w:t>
      </w:r>
      <w:r>
        <w:t xml:space="preserve">complaints statistics to the </w:t>
      </w:r>
      <w:r w:rsidR="00AB61A3">
        <w:t xml:space="preserve">full Authority </w:t>
      </w:r>
      <w:r w:rsidR="007A76AE">
        <w:t>and a</w:t>
      </w:r>
      <w:r w:rsidR="00784DEC">
        <w:t>t</w:t>
      </w:r>
      <w:r w:rsidR="007A76AE">
        <w:t xml:space="preserve"> year-end </w:t>
      </w:r>
      <w:r w:rsidR="00784DEC">
        <w:t xml:space="preserve">provide an </w:t>
      </w:r>
      <w:r w:rsidR="00954EF6">
        <w:t xml:space="preserve">annual summary </w:t>
      </w:r>
      <w:r w:rsidR="00AE74B7">
        <w:t>through</w:t>
      </w:r>
      <w:r w:rsidR="0093383D">
        <w:t xml:space="preserve"> the </w:t>
      </w:r>
      <w:r w:rsidR="00784DEC">
        <w:t>C</w:t>
      </w:r>
      <w:r w:rsidR="0093383D">
        <w:t xml:space="preserve">hief Executive’s Report. </w:t>
      </w:r>
      <w:r w:rsidR="00CF4015">
        <w:t xml:space="preserve">Performance against </w:t>
      </w:r>
      <w:r w:rsidR="006D4DE7">
        <w:t xml:space="preserve">compliance with the response deadlines </w:t>
      </w:r>
      <w:r w:rsidR="007F2577">
        <w:t>set out in this policy</w:t>
      </w:r>
      <w:r w:rsidR="00ED0B74">
        <w:t xml:space="preserve"> </w:t>
      </w:r>
      <w:r w:rsidR="006D4DE7">
        <w:t>are a Key Performance Indicator</w:t>
      </w:r>
      <w:r w:rsidR="00484B3D">
        <w:t xml:space="preserve"> (KPI)</w:t>
      </w:r>
      <w:r w:rsidR="006D4DE7">
        <w:t xml:space="preserve"> and </w:t>
      </w:r>
      <w:r w:rsidR="00484B3D">
        <w:t>are</w:t>
      </w:r>
      <w:r w:rsidR="006D4DE7">
        <w:t xml:space="preserve"> reported to the Resource</w:t>
      </w:r>
      <w:r w:rsidR="00484B3D">
        <w:t>s,</w:t>
      </w:r>
      <w:r w:rsidR="006D4DE7">
        <w:t xml:space="preserve"> Audit and Performance Committee quarterly</w:t>
      </w:r>
      <w:r w:rsidR="00ED0B74">
        <w:t xml:space="preserve"> and at year end</w:t>
      </w:r>
      <w:r w:rsidR="006D4DE7">
        <w:t xml:space="preserve">. </w:t>
      </w:r>
      <w:r w:rsidR="00486C1E">
        <w:t xml:space="preserve">These </w:t>
      </w:r>
      <w:r w:rsidR="006D4DE7">
        <w:t xml:space="preserve">statutory meeting reports </w:t>
      </w:r>
      <w:r w:rsidR="002D4698">
        <w:t>are</w:t>
      </w:r>
      <w:r w:rsidR="00486C1E">
        <w:t xml:space="preserve"> published on our website</w:t>
      </w:r>
      <w:r w:rsidR="00127A43">
        <w:t>.</w:t>
      </w:r>
    </w:p>
    <w:p w14:paraId="77746E2B" w14:textId="77777777" w:rsidR="006F684E" w:rsidRDefault="006F684E" w:rsidP="006F684E">
      <w:pPr>
        <w:pStyle w:val="ListParagraph"/>
        <w:spacing w:line="250" w:lineRule="auto"/>
        <w:ind w:left="709" w:firstLine="0"/>
        <w:jc w:val="left"/>
      </w:pPr>
    </w:p>
    <w:p w14:paraId="416B10FC" w14:textId="0750EB21" w:rsidR="00147A4A" w:rsidRDefault="007E5634" w:rsidP="00077533">
      <w:pPr>
        <w:pStyle w:val="ListParagraph"/>
        <w:numPr>
          <w:ilvl w:val="1"/>
          <w:numId w:val="2"/>
        </w:numPr>
        <w:spacing w:line="250" w:lineRule="auto"/>
        <w:ind w:left="709" w:hanging="709"/>
        <w:jc w:val="left"/>
      </w:pPr>
      <w:r>
        <w:t>The r</w:t>
      </w:r>
      <w:r w:rsidR="006F684E">
        <w:t>eporting will include</w:t>
      </w:r>
      <w:r w:rsidR="00D9589D">
        <w:t>:</w:t>
      </w:r>
    </w:p>
    <w:p w14:paraId="037D6206" w14:textId="01B9676B" w:rsidR="00EA230B" w:rsidRDefault="00A2689A" w:rsidP="00077533">
      <w:pPr>
        <w:numPr>
          <w:ilvl w:val="0"/>
          <w:numId w:val="5"/>
        </w:numPr>
        <w:tabs>
          <w:tab w:val="clear" w:pos="720"/>
        </w:tabs>
        <w:ind w:left="993"/>
        <w:jc w:val="left"/>
      </w:pPr>
      <w:r>
        <w:t xml:space="preserve">A </w:t>
      </w:r>
      <w:r w:rsidR="00EA230B">
        <w:t>quantitative</w:t>
      </w:r>
      <w:r>
        <w:t xml:space="preserve"> and qualitive analysis of our complaint handling performance, including </w:t>
      </w:r>
      <w:r w:rsidR="00EA230B">
        <w:t xml:space="preserve">a summary of </w:t>
      </w:r>
      <w:r w:rsidR="001D2DAF">
        <w:t>any</w:t>
      </w:r>
      <w:r>
        <w:t xml:space="preserve"> complaints</w:t>
      </w:r>
      <w:r w:rsidR="00EA230B">
        <w:t xml:space="preserve"> we have refused to </w:t>
      </w:r>
      <w:proofErr w:type="gramStart"/>
      <w:r w:rsidR="00EA230B">
        <w:t>accept</w:t>
      </w:r>
      <w:r w:rsidR="00181CAB">
        <w:t>;</w:t>
      </w:r>
      <w:proofErr w:type="gramEnd"/>
    </w:p>
    <w:p w14:paraId="5F0D5B03" w14:textId="40C11357" w:rsidR="007A0DA0" w:rsidRDefault="007A0DA0" w:rsidP="00077533">
      <w:pPr>
        <w:numPr>
          <w:ilvl w:val="0"/>
          <w:numId w:val="5"/>
        </w:numPr>
        <w:tabs>
          <w:tab w:val="clear" w:pos="720"/>
        </w:tabs>
        <w:ind w:left="993"/>
        <w:jc w:val="left"/>
      </w:pPr>
      <w:r>
        <w:t xml:space="preserve">Any findings of non-compliance with </w:t>
      </w:r>
      <w:r w:rsidR="00585BE5">
        <w:t xml:space="preserve">this </w:t>
      </w:r>
      <w:proofErr w:type="gramStart"/>
      <w:r w:rsidR="00585BE5">
        <w:t>policy</w:t>
      </w:r>
      <w:r w:rsidR="00181CAB">
        <w:t>;</w:t>
      </w:r>
      <w:proofErr w:type="gramEnd"/>
    </w:p>
    <w:p w14:paraId="17ADA0A5" w14:textId="4A0FD589" w:rsidR="00077890" w:rsidRDefault="00585BE5" w:rsidP="00077533">
      <w:pPr>
        <w:numPr>
          <w:ilvl w:val="0"/>
          <w:numId w:val="5"/>
        </w:numPr>
        <w:tabs>
          <w:tab w:val="clear" w:pos="720"/>
        </w:tabs>
        <w:ind w:left="993"/>
        <w:jc w:val="left"/>
      </w:pPr>
      <w:r>
        <w:t>Any</w:t>
      </w:r>
      <w:r w:rsidR="000F3819">
        <w:t xml:space="preserve"> service improvements made </w:t>
      </w:r>
      <w:proofErr w:type="gramStart"/>
      <w:r w:rsidR="000F3819">
        <w:t>as a result of</w:t>
      </w:r>
      <w:proofErr w:type="gramEnd"/>
      <w:r w:rsidR="000F3819">
        <w:t xml:space="preserve"> the learning fr</w:t>
      </w:r>
      <w:r w:rsidR="00D11886">
        <w:t>o</w:t>
      </w:r>
      <w:r w:rsidR="000F3819">
        <w:t xml:space="preserve">m </w:t>
      </w:r>
      <w:proofErr w:type="gramStart"/>
      <w:r w:rsidR="001E58C1">
        <w:t>complaints</w:t>
      </w:r>
      <w:r w:rsidR="00181CAB">
        <w:t>;</w:t>
      </w:r>
      <w:proofErr w:type="gramEnd"/>
    </w:p>
    <w:p w14:paraId="7F887DC7" w14:textId="4804FCF8" w:rsidR="001E58C1" w:rsidRDefault="001E58C1" w:rsidP="00077533">
      <w:pPr>
        <w:numPr>
          <w:ilvl w:val="0"/>
          <w:numId w:val="5"/>
        </w:numPr>
        <w:tabs>
          <w:tab w:val="clear" w:pos="720"/>
        </w:tabs>
        <w:ind w:left="993"/>
        <w:jc w:val="left"/>
      </w:pPr>
      <w:r>
        <w:t>The annual letter about our performance fr</w:t>
      </w:r>
      <w:r w:rsidR="00F64D09">
        <w:t>o</w:t>
      </w:r>
      <w:r>
        <w:t>m the Ombudsman</w:t>
      </w:r>
      <w:r w:rsidR="002E311B">
        <w:t>; and</w:t>
      </w:r>
    </w:p>
    <w:p w14:paraId="3D36B3FB" w14:textId="026990FC" w:rsidR="00485F68" w:rsidRDefault="001E58C1" w:rsidP="00CD1920">
      <w:pPr>
        <w:numPr>
          <w:ilvl w:val="0"/>
          <w:numId w:val="5"/>
        </w:numPr>
        <w:tabs>
          <w:tab w:val="clear" w:pos="720"/>
        </w:tabs>
        <w:ind w:left="993"/>
        <w:jc w:val="left"/>
      </w:pPr>
      <w:r>
        <w:t xml:space="preserve">Any other relevant </w:t>
      </w:r>
      <w:r w:rsidR="000515D3">
        <w:t>reports or publications produced by the Ombudsman in relation to our work</w:t>
      </w:r>
      <w:r w:rsidR="002E311B">
        <w:t>.</w:t>
      </w:r>
    </w:p>
    <w:p w14:paraId="7C7F88A5" w14:textId="77777777" w:rsidR="00485F68" w:rsidRDefault="00485F68" w:rsidP="00485F68">
      <w:pPr>
        <w:pStyle w:val="ListParagraph"/>
        <w:spacing w:line="250" w:lineRule="auto"/>
        <w:ind w:left="709" w:firstLine="0"/>
        <w:jc w:val="left"/>
      </w:pPr>
    </w:p>
    <w:p w14:paraId="17F06F8C" w14:textId="67487F3F" w:rsidR="00DB3E35" w:rsidRDefault="00485F68" w:rsidP="00077533">
      <w:pPr>
        <w:pStyle w:val="ListParagraph"/>
        <w:numPr>
          <w:ilvl w:val="1"/>
          <w:numId w:val="2"/>
        </w:numPr>
        <w:spacing w:line="250" w:lineRule="auto"/>
        <w:ind w:left="694" w:hanging="709"/>
        <w:jc w:val="left"/>
      </w:pPr>
      <w:r>
        <w:t xml:space="preserve">We will carry out </w:t>
      </w:r>
      <w:r w:rsidR="00C434E1">
        <w:t xml:space="preserve">a self-assessment following a significant restructure, merger and/or </w:t>
      </w:r>
      <w:r w:rsidR="00F35F0F">
        <w:t>change in procedures</w:t>
      </w:r>
      <w:r w:rsidR="000E60E4">
        <w:t>, and implement any changes identified.</w:t>
      </w:r>
    </w:p>
    <w:p w14:paraId="7DF4126A" w14:textId="77777777" w:rsidR="00DB3E35" w:rsidRDefault="0083271B" w:rsidP="00B22C9D">
      <w:pPr>
        <w:spacing w:after="0" w:line="259" w:lineRule="auto"/>
        <w:ind w:left="0" w:firstLine="0"/>
        <w:jc w:val="left"/>
      </w:pPr>
      <w:r>
        <w:t xml:space="preserve"> </w:t>
      </w:r>
    </w:p>
    <w:p w14:paraId="4346669E" w14:textId="23A0DF91" w:rsidR="00DB3E35" w:rsidRDefault="0083271B" w:rsidP="00077533">
      <w:pPr>
        <w:pStyle w:val="Heading1"/>
        <w:numPr>
          <w:ilvl w:val="0"/>
          <w:numId w:val="2"/>
        </w:numPr>
        <w:spacing w:after="120"/>
        <w:ind w:left="703" w:hanging="703"/>
      </w:pPr>
      <w:r>
        <w:tab/>
      </w:r>
      <w:bookmarkStart w:id="10" w:name="_Toc225782364"/>
      <w:r w:rsidR="000912F9">
        <w:t>SCRUTINY AND OVERSIGHT: COTINUOUS LEARNING AND IMPROVEMENT</w:t>
      </w:r>
      <w:bookmarkEnd w:id="10"/>
    </w:p>
    <w:p w14:paraId="5894F4E9" w14:textId="77777777" w:rsidR="00747AA5" w:rsidRDefault="00F7506C" w:rsidP="00077533">
      <w:pPr>
        <w:pStyle w:val="ListParagraph"/>
        <w:numPr>
          <w:ilvl w:val="1"/>
          <w:numId w:val="2"/>
        </w:numPr>
        <w:spacing w:line="250" w:lineRule="auto"/>
        <w:ind w:left="709" w:hanging="709"/>
        <w:jc w:val="left"/>
      </w:pPr>
      <w:r>
        <w:t xml:space="preserve">We will </w:t>
      </w:r>
      <w:r w:rsidR="00D64AEA">
        <w:t xml:space="preserve">encourage a positive complaint handling culture and use complaints </w:t>
      </w:r>
      <w:r w:rsidR="00D37E1F">
        <w:t xml:space="preserve">as a source of intelligence </w:t>
      </w:r>
      <w:r w:rsidR="00D64AEA">
        <w:t xml:space="preserve">to identify </w:t>
      </w:r>
      <w:r w:rsidR="00707BF4">
        <w:t>issues</w:t>
      </w:r>
      <w:r w:rsidR="00D37E1F">
        <w:t xml:space="preserve"> and </w:t>
      </w:r>
      <w:r w:rsidR="00C26064">
        <w:t>introduce positive changes in service delivery.</w:t>
      </w:r>
    </w:p>
    <w:p w14:paraId="4B0ACE70" w14:textId="77777777" w:rsidR="006E0EF0" w:rsidRDefault="006E0EF0" w:rsidP="006E0EF0">
      <w:pPr>
        <w:pStyle w:val="ListParagraph"/>
        <w:spacing w:line="250" w:lineRule="auto"/>
        <w:ind w:left="709" w:firstLine="0"/>
        <w:jc w:val="left"/>
      </w:pPr>
    </w:p>
    <w:p w14:paraId="65D60E56" w14:textId="5A93DC2A" w:rsidR="00C75808" w:rsidRDefault="00C75808" w:rsidP="00077533">
      <w:pPr>
        <w:pStyle w:val="ListParagraph"/>
        <w:numPr>
          <w:ilvl w:val="1"/>
          <w:numId w:val="2"/>
        </w:numPr>
        <w:spacing w:line="250" w:lineRule="auto"/>
        <w:ind w:left="709" w:hanging="709"/>
        <w:jc w:val="left"/>
      </w:pPr>
      <w:r>
        <w:t>W</w:t>
      </w:r>
      <w:r w:rsidR="006E0EF0">
        <w:t>e</w:t>
      </w:r>
      <w:r>
        <w:t xml:space="preserve"> will </w:t>
      </w:r>
      <w:r w:rsidR="00FC3811">
        <w:t xml:space="preserve">act professionally </w:t>
      </w:r>
      <w:r w:rsidR="00E96DB3">
        <w:t>when handling</w:t>
      </w:r>
      <w:r w:rsidR="00305ADF">
        <w:t xml:space="preserve"> </w:t>
      </w:r>
      <w:r w:rsidR="00E96DB3">
        <w:t>complaints</w:t>
      </w:r>
      <w:r w:rsidR="00305ADF">
        <w:t xml:space="preserve"> and will </w:t>
      </w:r>
      <w:r w:rsidR="006E16C1">
        <w:t>adopt</w:t>
      </w:r>
      <w:r w:rsidR="00305ADF">
        <w:t xml:space="preserve"> a </w:t>
      </w:r>
      <w:r>
        <w:t xml:space="preserve">collaborative </w:t>
      </w:r>
      <w:r w:rsidR="006E0EF0">
        <w:t>and cooperat</w:t>
      </w:r>
      <w:r w:rsidR="00305ADF">
        <w:t>ive</w:t>
      </w:r>
      <w:r w:rsidR="006E0EF0">
        <w:t xml:space="preserve"> </w:t>
      </w:r>
      <w:r w:rsidR="006E16C1">
        <w:t xml:space="preserve">approach </w:t>
      </w:r>
      <w:r w:rsidR="006E0EF0">
        <w:t>across</w:t>
      </w:r>
      <w:r w:rsidR="006E16C1">
        <w:t xml:space="preserve"> </w:t>
      </w:r>
      <w:r w:rsidR="00BD2280">
        <w:t>departments</w:t>
      </w:r>
      <w:r w:rsidR="001A1A89">
        <w:t>, taking collective responsibility for any shortfalls identified</w:t>
      </w:r>
      <w:r w:rsidR="001176D8">
        <w:t>.</w:t>
      </w:r>
    </w:p>
    <w:p w14:paraId="2222A159" w14:textId="77777777" w:rsidR="00747AA5" w:rsidRDefault="00747AA5" w:rsidP="00747AA5">
      <w:pPr>
        <w:pStyle w:val="ListParagraph"/>
        <w:spacing w:line="250" w:lineRule="auto"/>
        <w:ind w:left="709" w:firstLine="0"/>
        <w:jc w:val="left"/>
      </w:pPr>
    </w:p>
    <w:p w14:paraId="66DF9854" w14:textId="617062F7" w:rsidR="001F5629" w:rsidRDefault="001F61B5" w:rsidP="00077533">
      <w:pPr>
        <w:pStyle w:val="ListParagraph"/>
        <w:numPr>
          <w:ilvl w:val="1"/>
          <w:numId w:val="2"/>
        </w:numPr>
        <w:spacing w:line="250" w:lineRule="auto"/>
        <w:ind w:left="709" w:hanging="709"/>
        <w:jc w:val="left"/>
      </w:pPr>
      <w:r>
        <w:t xml:space="preserve">The </w:t>
      </w:r>
      <w:r w:rsidR="00345EAF">
        <w:t>Head of Resources</w:t>
      </w:r>
      <w:r w:rsidR="00C8290F">
        <w:t xml:space="preserve"> </w:t>
      </w:r>
      <w:r w:rsidR="005F33E2">
        <w:t>has</w:t>
      </w:r>
      <w:r w:rsidR="004425B7">
        <w:t xml:space="preserve"> </w:t>
      </w:r>
      <w:r w:rsidR="00C8290F">
        <w:t xml:space="preserve">responsibility </w:t>
      </w:r>
      <w:r w:rsidR="008534CF">
        <w:t xml:space="preserve">for </w:t>
      </w:r>
      <w:r w:rsidR="00C8290F">
        <w:t>oversee</w:t>
      </w:r>
      <w:r w:rsidR="00A24835">
        <w:t>ing</w:t>
      </w:r>
      <w:r w:rsidR="00C8290F">
        <w:t xml:space="preserve"> </w:t>
      </w:r>
      <w:r w:rsidR="00BD34AE">
        <w:t>complaint handling performance</w:t>
      </w:r>
      <w:r w:rsidR="0006678A">
        <w:t xml:space="preserve">. They will assess themes or trends to identify </w:t>
      </w:r>
      <w:r w:rsidR="007D2A6F">
        <w:t>potential systematic issues, serious risks or policies and procedures that require revision.</w:t>
      </w:r>
    </w:p>
    <w:p w14:paraId="2AE3C188" w14:textId="77777777" w:rsidR="001F5629" w:rsidRDefault="001F5629" w:rsidP="001F5629">
      <w:pPr>
        <w:pStyle w:val="ListParagraph"/>
      </w:pPr>
    </w:p>
    <w:p w14:paraId="052A478C" w14:textId="77777777" w:rsidR="00830126" w:rsidRDefault="00830126">
      <w:pPr>
        <w:spacing w:after="160" w:line="259" w:lineRule="auto"/>
        <w:ind w:left="0" w:firstLine="0"/>
        <w:jc w:val="left"/>
      </w:pPr>
      <w:r>
        <w:br w:type="page"/>
      </w:r>
    </w:p>
    <w:p w14:paraId="731A5622" w14:textId="4A6EEF3D" w:rsidR="00C532E2" w:rsidRPr="00F00B35" w:rsidRDefault="00C532E2" w:rsidP="00C532E2">
      <w:pPr>
        <w:pStyle w:val="Header"/>
        <w:rPr>
          <w:b/>
          <w:bCs/>
        </w:rPr>
      </w:pPr>
      <w:r w:rsidRPr="00F00B35">
        <w:rPr>
          <w:b/>
          <w:bCs/>
        </w:rPr>
        <w:t>ANNEX 1</w:t>
      </w:r>
      <w:r>
        <w:rPr>
          <w:b/>
          <w:bCs/>
        </w:rPr>
        <w:t xml:space="preserve"> – </w:t>
      </w:r>
      <w:r w:rsidR="005073D5">
        <w:rPr>
          <w:b/>
          <w:bCs/>
        </w:rPr>
        <w:t>INFORMATION RIGHTS</w:t>
      </w:r>
    </w:p>
    <w:p w14:paraId="2FDD9C61" w14:textId="77777777" w:rsidR="00C532E2" w:rsidRDefault="00C532E2" w:rsidP="009C3CFC">
      <w:pPr>
        <w:shd w:val="clear" w:color="auto" w:fill="FFFFFF"/>
        <w:spacing w:after="0" w:line="240" w:lineRule="auto"/>
        <w:ind w:left="720" w:hanging="720"/>
        <w:jc w:val="left"/>
        <w:outlineLvl w:val="2"/>
      </w:pPr>
    </w:p>
    <w:p w14:paraId="63D19CA3" w14:textId="645DCB95" w:rsidR="009C3CFC" w:rsidRDefault="009C3CFC" w:rsidP="009C3CFC">
      <w:pPr>
        <w:shd w:val="clear" w:color="auto" w:fill="FFFFFF"/>
        <w:spacing w:after="0" w:line="240" w:lineRule="auto"/>
        <w:ind w:left="720" w:hanging="720"/>
        <w:jc w:val="left"/>
        <w:outlineLvl w:val="2"/>
      </w:pPr>
      <w:r w:rsidRPr="0082305E">
        <w:rPr>
          <w:b/>
          <w:bCs/>
        </w:rPr>
        <w:t xml:space="preserve">Complaints regarding </w:t>
      </w:r>
      <w:r w:rsidR="00C01A6C">
        <w:rPr>
          <w:b/>
          <w:bCs/>
        </w:rPr>
        <w:t xml:space="preserve">requests for </w:t>
      </w:r>
      <w:r w:rsidRPr="0082305E">
        <w:rPr>
          <w:b/>
          <w:bCs/>
        </w:rPr>
        <w:t>information</w:t>
      </w:r>
      <w:r>
        <w:tab/>
      </w:r>
    </w:p>
    <w:p w14:paraId="710B5CEC" w14:textId="77777777" w:rsidR="00D476D0" w:rsidRDefault="00D476D0" w:rsidP="009C3CFC">
      <w:pPr>
        <w:shd w:val="clear" w:color="auto" w:fill="FFFFFF"/>
        <w:spacing w:after="0" w:line="240" w:lineRule="auto"/>
        <w:ind w:left="720" w:hanging="720"/>
        <w:jc w:val="left"/>
        <w:outlineLvl w:val="2"/>
      </w:pPr>
    </w:p>
    <w:p w14:paraId="7B72FE71" w14:textId="18165873" w:rsidR="009C3CFC" w:rsidRDefault="009C3CFC" w:rsidP="00D476D0">
      <w:pPr>
        <w:shd w:val="clear" w:color="auto" w:fill="FFFFFF"/>
        <w:spacing w:after="0" w:line="240" w:lineRule="auto"/>
        <w:ind w:left="0" w:firstLine="0"/>
        <w:jc w:val="left"/>
        <w:outlineLvl w:val="2"/>
        <w:rPr>
          <w:szCs w:val="24"/>
          <w:lang w:val="en-US"/>
        </w:rPr>
      </w:pPr>
      <w:r>
        <w:rPr>
          <w:szCs w:val="24"/>
          <w:lang w:val="en-US"/>
        </w:rPr>
        <w:t>Requests for information are considered under the relevant access to information legislation</w:t>
      </w:r>
      <w:r w:rsidR="00CA2E1E">
        <w:rPr>
          <w:szCs w:val="24"/>
          <w:lang w:val="en-US"/>
        </w:rPr>
        <w:t>:</w:t>
      </w:r>
      <w:r>
        <w:rPr>
          <w:szCs w:val="24"/>
          <w:lang w:val="en-US"/>
        </w:rPr>
        <w:t xml:space="preserve"> the Environmental Information Regulations 2004 (EIRs), the Freedom of Information Act 2000 (FOIA) or as a subject access request under the UK General Data Protection Regulation (GDPR) / Data Protection Act 2018 (DPA) and </w:t>
      </w:r>
      <w:r w:rsidR="004C5AFA">
        <w:rPr>
          <w:szCs w:val="24"/>
          <w:lang w:val="en-US"/>
        </w:rPr>
        <w:t>the Data (</w:t>
      </w:r>
      <w:r w:rsidR="004600A0">
        <w:rPr>
          <w:szCs w:val="24"/>
          <w:lang w:val="en-US"/>
        </w:rPr>
        <w:t>U</w:t>
      </w:r>
      <w:r w:rsidR="004C5AFA">
        <w:rPr>
          <w:szCs w:val="24"/>
          <w:lang w:val="en-US"/>
        </w:rPr>
        <w:t>se and Access) Act 2025</w:t>
      </w:r>
      <w:r w:rsidR="000544C3">
        <w:rPr>
          <w:szCs w:val="24"/>
          <w:lang w:val="en-US"/>
        </w:rPr>
        <w:t xml:space="preserve"> (DUAA). These will be</w:t>
      </w:r>
      <w:r w:rsidR="004C5AFA">
        <w:rPr>
          <w:szCs w:val="24"/>
          <w:lang w:val="en-US"/>
        </w:rPr>
        <w:t xml:space="preserve"> </w:t>
      </w:r>
      <w:r>
        <w:rPr>
          <w:szCs w:val="24"/>
          <w:lang w:val="en-US"/>
        </w:rPr>
        <w:t>responded to in accordance with the applicable statutory provisions.</w:t>
      </w:r>
    </w:p>
    <w:p w14:paraId="05981E1B" w14:textId="1BC42508" w:rsidR="009C3CFC" w:rsidRDefault="009C3CFC" w:rsidP="00D476D0">
      <w:pPr>
        <w:pStyle w:val="BodyText"/>
        <w:spacing w:before="160" w:after="160"/>
        <w:ind w:left="0"/>
        <w:rPr>
          <w:rFonts w:ascii="Arial" w:hAnsi="Arial" w:cs="Arial"/>
          <w:szCs w:val="24"/>
          <w:lang w:val="en-US"/>
        </w:rPr>
      </w:pPr>
      <w:r>
        <w:rPr>
          <w:rFonts w:ascii="Arial" w:hAnsi="Arial" w:cs="Arial"/>
          <w:szCs w:val="24"/>
          <w:lang w:val="en-US"/>
        </w:rPr>
        <w:t>Should a requester be dissatisfied with the outcome of their information request they may request an internal review of the request which will be handled under the applicable legislation</w:t>
      </w:r>
      <w:r w:rsidR="0059667B">
        <w:rPr>
          <w:rFonts w:ascii="Arial" w:hAnsi="Arial" w:cs="Arial"/>
          <w:szCs w:val="24"/>
          <w:lang w:val="en-US"/>
        </w:rPr>
        <w:t>,</w:t>
      </w:r>
      <w:r w:rsidR="00A42C14">
        <w:rPr>
          <w:rFonts w:ascii="Arial" w:hAnsi="Arial" w:cs="Arial"/>
          <w:szCs w:val="24"/>
          <w:lang w:val="en-US"/>
        </w:rPr>
        <w:t xml:space="preserve"> </w:t>
      </w:r>
      <w:r w:rsidR="006F44AE">
        <w:rPr>
          <w:rFonts w:ascii="Arial" w:hAnsi="Arial" w:cs="Arial"/>
          <w:szCs w:val="24"/>
          <w:lang w:val="en-US"/>
        </w:rPr>
        <w:t xml:space="preserve">and </w:t>
      </w:r>
      <w:r w:rsidR="00A42C14">
        <w:rPr>
          <w:rFonts w:ascii="Arial" w:hAnsi="Arial" w:cs="Arial"/>
          <w:szCs w:val="24"/>
          <w:lang w:val="en-US"/>
        </w:rPr>
        <w:t>as set out below</w:t>
      </w:r>
      <w:r>
        <w:rPr>
          <w:rFonts w:ascii="Arial" w:hAnsi="Arial" w:cs="Arial"/>
          <w:szCs w:val="24"/>
          <w:lang w:val="en-US"/>
        </w:rPr>
        <w:t xml:space="preserve">. We will </w:t>
      </w:r>
      <w:r w:rsidR="00AE11FB">
        <w:rPr>
          <w:rFonts w:ascii="Arial" w:hAnsi="Arial" w:cs="Arial"/>
          <w:szCs w:val="24"/>
          <w:lang w:val="en-US"/>
        </w:rPr>
        <w:t xml:space="preserve">advise the requester </w:t>
      </w:r>
      <w:r w:rsidR="00663A77">
        <w:rPr>
          <w:rFonts w:ascii="Arial" w:hAnsi="Arial" w:cs="Arial"/>
          <w:szCs w:val="24"/>
          <w:lang w:val="en-US"/>
        </w:rPr>
        <w:t>of the</w:t>
      </w:r>
      <w:r>
        <w:rPr>
          <w:rFonts w:ascii="Arial" w:hAnsi="Arial" w:cs="Arial"/>
          <w:szCs w:val="24"/>
          <w:lang w:val="en-US"/>
        </w:rPr>
        <w:t xml:space="preserve"> process to be followed and how to make an appeal / complaint in our initial response to the request.</w:t>
      </w:r>
    </w:p>
    <w:p w14:paraId="37C79866" w14:textId="7F867D2B" w:rsidR="009C3CFC" w:rsidRPr="00AB3C78" w:rsidRDefault="009C3CFC" w:rsidP="00077533">
      <w:pPr>
        <w:pStyle w:val="BodyText"/>
        <w:numPr>
          <w:ilvl w:val="1"/>
          <w:numId w:val="5"/>
        </w:numPr>
        <w:spacing w:before="160" w:after="160"/>
        <w:ind w:left="709" w:hanging="709"/>
        <w:rPr>
          <w:rFonts w:ascii="Arial" w:hAnsi="Arial" w:cs="Arial"/>
          <w:b/>
          <w:bCs/>
          <w:szCs w:val="24"/>
          <w:lang w:val="en-US"/>
        </w:rPr>
      </w:pPr>
      <w:r w:rsidRPr="00AB3C78">
        <w:rPr>
          <w:rFonts w:ascii="Arial" w:hAnsi="Arial" w:cs="Arial"/>
          <w:b/>
          <w:bCs/>
          <w:szCs w:val="24"/>
          <w:lang w:val="en-US"/>
        </w:rPr>
        <w:t>Internal Reviews under the EIR</w:t>
      </w:r>
      <w:r>
        <w:rPr>
          <w:rFonts w:ascii="Arial" w:hAnsi="Arial" w:cs="Arial"/>
          <w:b/>
          <w:bCs/>
          <w:szCs w:val="24"/>
          <w:lang w:val="en-US"/>
        </w:rPr>
        <w:t>s</w:t>
      </w:r>
    </w:p>
    <w:p w14:paraId="7F2E496F" w14:textId="0B35CB6E" w:rsidR="009C3CFC" w:rsidRDefault="009C3CFC" w:rsidP="00077533">
      <w:pPr>
        <w:pStyle w:val="BodyText"/>
        <w:numPr>
          <w:ilvl w:val="1"/>
          <w:numId w:val="6"/>
        </w:numPr>
        <w:spacing w:before="160" w:after="160"/>
        <w:ind w:left="709" w:hanging="709"/>
        <w:rPr>
          <w:rFonts w:ascii="Arial" w:hAnsi="Arial" w:cs="Arial"/>
          <w:szCs w:val="24"/>
          <w:lang w:val="en-US"/>
        </w:rPr>
      </w:pPr>
      <w:proofErr w:type="gramStart"/>
      <w:r>
        <w:rPr>
          <w:rFonts w:ascii="Arial" w:hAnsi="Arial" w:cs="Arial"/>
          <w:szCs w:val="24"/>
          <w:lang w:val="en-US"/>
        </w:rPr>
        <w:t>Requesters</w:t>
      </w:r>
      <w:proofErr w:type="gramEnd"/>
      <w:r>
        <w:rPr>
          <w:rFonts w:ascii="Arial" w:hAnsi="Arial" w:cs="Arial"/>
          <w:szCs w:val="24"/>
          <w:lang w:val="en-US"/>
        </w:rPr>
        <w:t xml:space="preserve"> are entitled to an internal review under Regulation 11 of the EIRs; because this is a statutory provision, we will not accept complaints under our Complaints P</w:t>
      </w:r>
      <w:r w:rsidR="00867B5B">
        <w:rPr>
          <w:rFonts w:ascii="Arial" w:hAnsi="Arial" w:cs="Arial"/>
          <w:szCs w:val="24"/>
          <w:lang w:val="en-US"/>
        </w:rPr>
        <w:t>olicy</w:t>
      </w:r>
      <w:r>
        <w:rPr>
          <w:rFonts w:ascii="Arial" w:hAnsi="Arial" w:cs="Arial"/>
          <w:szCs w:val="24"/>
          <w:lang w:val="en-US"/>
        </w:rPr>
        <w:t xml:space="preserve"> about the handling </w:t>
      </w:r>
      <w:r w:rsidR="00867B5B">
        <w:rPr>
          <w:rFonts w:ascii="Arial" w:hAnsi="Arial" w:cs="Arial"/>
          <w:szCs w:val="24"/>
          <w:lang w:val="en-US"/>
        </w:rPr>
        <w:t>or</w:t>
      </w:r>
      <w:r>
        <w:rPr>
          <w:rFonts w:ascii="Arial" w:hAnsi="Arial" w:cs="Arial"/>
          <w:szCs w:val="24"/>
          <w:lang w:val="en-US"/>
        </w:rPr>
        <w:t xml:space="preserve"> outcome of a request for environmental information. Under Regulation 18, there is a further right of appeal to the Information Commissioner if the requester remains dissatisfied following the conclusion of the internal review.</w:t>
      </w:r>
    </w:p>
    <w:p w14:paraId="2DC412FF" w14:textId="0B0D1C17" w:rsidR="009C3CFC" w:rsidRPr="00AB3C78" w:rsidRDefault="00E9301D" w:rsidP="00077533">
      <w:pPr>
        <w:pStyle w:val="BodyText"/>
        <w:numPr>
          <w:ilvl w:val="1"/>
          <w:numId w:val="5"/>
        </w:numPr>
        <w:spacing w:before="160" w:after="160"/>
        <w:ind w:left="709" w:hanging="709"/>
        <w:rPr>
          <w:rFonts w:ascii="Arial" w:hAnsi="Arial" w:cs="Arial"/>
          <w:b/>
          <w:bCs/>
          <w:szCs w:val="24"/>
          <w:lang w:val="en-US"/>
        </w:rPr>
      </w:pPr>
      <w:r>
        <w:rPr>
          <w:rFonts w:ascii="Arial" w:hAnsi="Arial" w:cs="Arial"/>
          <w:b/>
          <w:bCs/>
          <w:szCs w:val="24"/>
          <w:lang w:val="en-US"/>
        </w:rPr>
        <w:tab/>
      </w:r>
      <w:r w:rsidR="009C3CFC" w:rsidRPr="00AB3C78">
        <w:rPr>
          <w:rFonts w:ascii="Arial" w:hAnsi="Arial" w:cs="Arial"/>
          <w:b/>
          <w:bCs/>
          <w:szCs w:val="24"/>
          <w:lang w:val="en-US"/>
        </w:rPr>
        <w:t>Internal Reviews under FOIA</w:t>
      </w:r>
    </w:p>
    <w:p w14:paraId="56199B39" w14:textId="0BF75B49" w:rsidR="009C3CFC" w:rsidRDefault="0033477B" w:rsidP="003E068B">
      <w:pPr>
        <w:pStyle w:val="BodyText"/>
        <w:spacing w:before="160" w:after="160"/>
        <w:ind w:hanging="720"/>
        <w:rPr>
          <w:rFonts w:ascii="Arial" w:hAnsi="Arial" w:cs="Arial"/>
          <w:szCs w:val="24"/>
          <w:lang w:val="en-US"/>
        </w:rPr>
      </w:pPr>
      <w:r>
        <w:rPr>
          <w:rFonts w:ascii="Arial" w:hAnsi="Arial" w:cs="Arial"/>
          <w:szCs w:val="24"/>
          <w:lang w:val="en-US"/>
        </w:rPr>
        <w:t>2.2</w:t>
      </w:r>
      <w:r w:rsidR="009C3CFC">
        <w:rPr>
          <w:rFonts w:ascii="Arial" w:hAnsi="Arial" w:cs="Arial"/>
          <w:szCs w:val="24"/>
          <w:lang w:val="en-US"/>
        </w:rPr>
        <w:tab/>
        <w:t xml:space="preserve">The FOIA does not have an equivalent statutory internal review provision to Regulation 11 of the EIRs; however, the Section 45 Code of Practice issued by the Information Commissioner states that it is best practice for public authorities to have a procedure in place for dealing with disputes about its handling of a request for information under FOIA. We do this through </w:t>
      </w:r>
      <w:r w:rsidR="001F6237">
        <w:rPr>
          <w:rFonts w:ascii="Arial" w:hAnsi="Arial" w:cs="Arial"/>
          <w:szCs w:val="24"/>
          <w:lang w:val="en-US"/>
        </w:rPr>
        <w:t>our</w:t>
      </w:r>
      <w:r w:rsidR="009C3CFC">
        <w:rPr>
          <w:rFonts w:ascii="Arial" w:hAnsi="Arial" w:cs="Arial"/>
          <w:szCs w:val="24"/>
          <w:lang w:val="en-US"/>
        </w:rPr>
        <w:t xml:space="preserve"> Complaints P</w:t>
      </w:r>
      <w:r w:rsidR="00936ADC">
        <w:rPr>
          <w:rFonts w:ascii="Arial" w:hAnsi="Arial" w:cs="Arial"/>
          <w:szCs w:val="24"/>
          <w:lang w:val="en-US"/>
        </w:rPr>
        <w:t>olicy</w:t>
      </w:r>
      <w:r w:rsidR="009C3CFC">
        <w:rPr>
          <w:rFonts w:ascii="Arial" w:hAnsi="Arial" w:cs="Arial"/>
          <w:szCs w:val="24"/>
          <w:lang w:val="en-US"/>
        </w:rPr>
        <w:t xml:space="preserve"> (as set out below). </w:t>
      </w:r>
    </w:p>
    <w:p w14:paraId="2F64CAB3" w14:textId="2A2E062F" w:rsidR="009C3CFC" w:rsidRDefault="00E73FA7" w:rsidP="009211A9">
      <w:pPr>
        <w:pStyle w:val="BodyText"/>
        <w:spacing w:before="160" w:after="160"/>
        <w:ind w:left="709" w:hanging="697"/>
        <w:rPr>
          <w:rFonts w:ascii="Arial" w:hAnsi="Arial" w:cs="Arial"/>
          <w:szCs w:val="24"/>
          <w:lang w:val="en-US"/>
        </w:rPr>
      </w:pPr>
      <w:r>
        <w:rPr>
          <w:rFonts w:ascii="Arial" w:hAnsi="Arial" w:cs="Arial"/>
          <w:szCs w:val="24"/>
          <w:lang w:val="en-US"/>
        </w:rPr>
        <w:t>2.</w:t>
      </w:r>
      <w:r w:rsidR="00345143">
        <w:rPr>
          <w:rFonts w:ascii="Arial" w:hAnsi="Arial" w:cs="Arial"/>
          <w:szCs w:val="24"/>
          <w:lang w:val="en-US"/>
        </w:rPr>
        <w:t>3</w:t>
      </w:r>
      <w:r w:rsidR="009C3CFC">
        <w:rPr>
          <w:rFonts w:ascii="Arial" w:hAnsi="Arial" w:cs="Arial"/>
          <w:szCs w:val="24"/>
          <w:lang w:val="en-US"/>
        </w:rPr>
        <w:tab/>
        <w:t>We have adopted similar provisions to those set out in the EIRs:</w:t>
      </w:r>
    </w:p>
    <w:p w14:paraId="48C10B92" w14:textId="649B56EF" w:rsidR="009C3CFC" w:rsidRDefault="009C3CFC" w:rsidP="00077533">
      <w:pPr>
        <w:pStyle w:val="BodyText"/>
        <w:numPr>
          <w:ilvl w:val="1"/>
          <w:numId w:val="7"/>
        </w:numPr>
        <w:spacing w:before="160" w:after="160"/>
        <w:ind w:left="1134"/>
        <w:rPr>
          <w:rFonts w:ascii="Arial" w:hAnsi="Arial" w:cs="Arial"/>
          <w:szCs w:val="24"/>
          <w:lang w:val="en-US"/>
        </w:rPr>
      </w:pPr>
      <w:r>
        <w:rPr>
          <w:rFonts w:ascii="Arial" w:hAnsi="Arial" w:cs="Arial"/>
          <w:szCs w:val="24"/>
          <w:lang w:val="en-US"/>
        </w:rPr>
        <w:t>We will accept a request for an internal review that is made within 40 working days from our initial response.</w:t>
      </w:r>
    </w:p>
    <w:p w14:paraId="30E5B203" w14:textId="0ADF31BE" w:rsidR="009C3CFC" w:rsidRDefault="009C3CFC" w:rsidP="00077533">
      <w:pPr>
        <w:pStyle w:val="BodyText"/>
        <w:numPr>
          <w:ilvl w:val="1"/>
          <w:numId w:val="7"/>
        </w:numPr>
        <w:spacing w:before="160" w:after="160"/>
        <w:ind w:left="1134"/>
        <w:rPr>
          <w:rFonts w:ascii="Arial" w:hAnsi="Arial" w:cs="Arial"/>
          <w:szCs w:val="24"/>
          <w:lang w:val="en-US"/>
        </w:rPr>
      </w:pPr>
      <w:r>
        <w:rPr>
          <w:rFonts w:ascii="Arial" w:hAnsi="Arial" w:cs="Arial"/>
          <w:szCs w:val="24"/>
          <w:lang w:val="en-US"/>
        </w:rPr>
        <w:t xml:space="preserve">We will acknowledge the request </w:t>
      </w:r>
      <w:r w:rsidR="009C0DA9">
        <w:rPr>
          <w:rFonts w:ascii="Arial" w:hAnsi="Arial" w:cs="Arial"/>
          <w:szCs w:val="24"/>
          <w:lang w:val="en-US"/>
        </w:rPr>
        <w:t xml:space="preserve">for a review </w:t>
      </w:r>
      <w:r>
        <w:rPr>
          <w:rFonts w:ascii="Arial" w:hAnsi="Arial" w:cs="Arial"/>
          <w:szCs w:val="24"/>
          <w:lang w:val="en-US"/>
        </w:rPr>
        <w:t>and inform the requester of the target date for responding</w:t>
      </w:r>
      <w:r w:rsidR="009C0DA9">
        <w:rPr>
          <w:rFonts w:ascii="Arial" w:hAnsi="Arial" w:cs="Arial"/>
          <w:szCs w:val="24"/>
          <w:lang w:val="en-US"/>
        </w:rPr>
        <w:t>,</w:t>
      </w:r>
      <w:r>
        <w:rPr>
          <w:rFonts w:ascii="Arial" w:hAnsi="Arial" w:cs="Arial"/>
          <w:szCs w:val="24"/>
          <w:lang w:val="en-US"/>
        </w:rPr>
        <w:t xml:space="preserve"> which will </w:t>
      </w:r>
      <w:r w:rsidR="009C0DA9">
        <w:rPr>
          <w:rFonts w:ascii="Arial" w:hAnsi="Arial" w:cs="Arial"/>
          <w:szCs w:val="24"/>
          <w:lang w:val="en-US"/>
        </w:rPr>
        <w:t>generally</w:t>
      </w:r>
      <w:r>
        <w:rPr>
          <w:rFonts w:ascii="Arial" w:hAnsi="Arial" w:cs="Arial"/>
          <w:szCs w:val="24"/>
          <w:lang w:val="en-US"/>
        </w:rPr>
        <w:t xml:space="preserve"> be within 20 working days of receipt.</w:t>
      </w:r>
    </w:p>
    <w:p w14:paraId="76EAEBFC" w14:textId="2927B25B" w:rsidR="009C3CFC" w:rsidRDefault="009C3CFC" w:rsidP="00077533">
      <w:pPr>
        <w:pStyle w:val="BodyText"/>
        <w:numPr>
          <w:ilvl w:val="1"/>
          <w:numId w:val="7"/>
        </w:numPr>
        <w:spacing w:before="160" w:after="160"/>
        <w:ind w:left="1134"/>
        <w:rPr>
          <w:rFonts w:ascii="Arial" w:hAnsi="Arial" w:cs="Arial"/>
          <w:szCs w:val="24"/>
          <w:lang w:val="en-US"/>
        </w:rPr>
      </w:pPr>
      <w:r>
        <w:rPr>
          <w:rFonts w:ascii="Arial" w:hAnsi="Arial" w:cs="Arial"/>
          <w:szCs w:val="24"/>
          <w:lang w:val="en-US"/>
        </w:rPr>
        <w:t xml:space="preserve">If an internal review is particularly complex, requires consultation with third parties, or the requested information is </w:t>
      </w:r>
      <w:r w:rsidR="00955972">
        <w:rPr>
          <w:rFonts w:ascii="Arial" w:hAnsi="Arial" w:cs="Arial"/>
          <w:szCs w:val="24"/>
          <w:lang w:val="en-US"/>
        </w:rPr>
        <w:t>voluminous,</w:t>
      </w:r>
      <w:r>
        <w:rPr>
          <w:rFonts w:ascii="Arial" w:hAnsi="Arial" w:cs="Arial"/>
          <w:szCs w:val="24"/>
          <w:lang w:val="en-US"/>
        </w:rPr>
        <w:t xml:space="preserve"> we may extend the deadline by </w:t>
      </w:r>
      <w:r w:rsidR="00955972">
        <w:rPr>
          <w:rFonts w:ascii="Arial" w:hAnsi="Arial" w:cs="Arial"/>
          <w:szCs w:val="24"/>
          <w:lang w:val="en-US"/>
        </w:rPr>
        <w:t xml:space="preserve">up to </w:t>
      </w:r>
      <w:r>
        <w:rPr>
          <w:rFonts w:ascii="Arial" w:hAnsi="Arial" w:cs="Arial"/>
          <w:szCs w:val="24"/>
          <w:lang w:val="en-US"/>
        </w:rPr>
        <w:t>a further 20 working days. In exceptional circumstances there may be legitimate reasons why a further extension may be needed. We will provide updates to the requester if we are unable to meet a target date previously advised.</w:t>
      </w:r>
    </w:p>
    <w:p w14:paraId="2D6C2D04" w14:textId="52927457" w:rsidR="009C3CFC" w:rsidRDefault="009C3CFC" w:rsidP="00077533">
      <w:pPr>
        <w:pStyle w:val="BodyText"/>
        <w:numPr>
          <w:ilvl w:val="1"/>
          <w:numId w:val="7"/>
        </w:numPr>
        <w:spacing w:before="160" w:after="160"/>
        <w:ind w:left="1134"/>
        <w:rPr>
          <w:rFonts w:ascii="Arial" w:hAnsi="Arial" w:cs="Arial"/>
          <w:szCs w:val="24"/>
          <w:lang w:val="en-US"/>
        </w:rPr>
      </w:pPr>
      <w:r>
        <w:rPr>
          <w:rFonts w:ascii="Arial" w:hAnsi="Arial" w:cs="Arial"/>
          <w:szCs w:val="24"/>
          <w:lang w:val="en-US"/>
        </w:rPr>
        <w:t>If we require clarification or further information about an internal review</w:t>
      </w:r>
      <w:r w:rsidR="00823806">
        <w:rPr>
          <w:rFonts w:ascii="Arial" w:hAnsi="Arial" w:cs="Arial"/>
          <w:szCs w:val="24"/>
          <w:lang w:val="en-US"/>
        </w:rPr>
        <w:t>,</w:t>
      </w:r>
      <w:r>
        <w:rPr>
          <w:rFonts w:ascii="Arial" w:hAnsi="Arial" w:cs="Arial"/>
          <w:szCs w:val="24"/>
          <w:lang w:val="en-US"/>
        </w:rPr>
        <w:t xml:space="preserve"> the </w:t>
      </w:r>
      <w:proofErr w:type="gramStart"/>
      <w:r>
        <w:rPr>
          <w:rFonts w:ascii="Arial" w:hAnsi="Arial" w:cs="Arial"/>
          <w:szCs w:val="24"/>
          <w:lang w:val="en-US"/>
        </w:rPr>
        <w:t>time period</w:t>
      </w:r>
      <w:proofErr w:type="gramEnd"/>
      <w:r>
        <w:rPr>
          <w:rFonts w:ascii="Arial" w:hAnsi="Arial" w:cs="Arial"/>
          <w:szCs w:val="24"/>
          <w:lang w:val="en-US"/>
        </w:rPr>
        <w:t xml:space="preserve"> will not begin</w:t>
      </w:r>
      <w:r w:rsidR="00922E25">
        <w:rPr>
          <w:rFonts w:ascii="Arial" w:hAnsi="Arial" w:cs="Arial"/>
          <w:szCs w:val="24"/>
          <w:lang w:val="en-US"/>
        </w:rPr>
        <w:t>,</w:t>
      </w:r>
      <w:r>
        <w:rPr>
          <w:rFonts w:ascii="Arial" w:hAnsi="Arial" w:cs="Arial"/>
          <w:szCs w:val="24"/>
          <w:lang w:val="en-US"/>
        </w:rPr>
        <w:t xml:space="preserve"> or will be paused</w:t>
      </w:r>
      <w:r w:rsidR="00922E25">
        <w:rPr>
          <w:rFonts w:ascii="Arial" w:hAnsi="Arial" w:cs="Arial"/>
          <w:szCs w:val="24"/>
          <w:lang w:val="en-US"/>
        </w:rPr>
        <w:t>,</w:t>
      </w:r>
      <w:r>
        <w:rPr>
          <w:rFonts w:ascii="Arial" w:hAnsi="Arial" w:cs="Arial"/>
          <w:szCs w:val="24"/>
          <w:lang w:val="en-US"/>
        </w:rPr>
        <w:t xml:space="preserve"> until the relevant information is received.</w:t>
      </w:r>
    </w:p>
    <w:p w14:paraId="2A07BFB5" w14:textId="701E309C" w:rsidR="009C3CFC" w:rsidRDefault="009C3CFC" w:rsidP="00077533">
      <w:pPr>
        <w:pStyle w:val="BodyText"/>
        <w:numPr>
          <w:ilvl w:val="1"/>
          <w:numId w:val="7"/>
        </w:numPr>
        <w:spacing w:before="160" w:after="160"/>
        <w:ind w:left="1134"/>
        <w:rPr>
          <w:rFonts w:ascii="Arial" w:hAnsi="Arial" w:cs="Arial"/>
          <w:szCs w:val="24"/>
          <w:lang w:val="en-US"/>
        </w:rPr>
      </w:pPr>
      <w:r>
        <w:rPr>
          <w:rFonts w:ascii="Arial" w:hAnsi="Arial" w:cs="Arial"/>
          <w:szCs w:val="24"/>
          <w:lang w:val="en-US"/>
        </w:rPr>
        <w:t xml:space="preserve">The internal review will, wherever possible, be undertaken by someone other than the person who took the original decision. It will be a re-evaluation of the matter and will </w:t>
      </w:r>
      <w:proofErr w:type="gramStart"/>
      <w:r>
        <w:rPr>
          <w:rFonts w:ascii="Arial" w:hAnsi="Arial" w:cs="Arial"/>
          <w:szCs w:val="24"/>
          <w:lang w:val="en-US"/>
        </w:rPr>
        <w:t>take into account</w:t>
      </w:r>
      <w:proofErr w:type="gramEnd"/>
      <w:r>
        <w:rPr>
          <w:rFonts w:ascii="Arial" w:hAnsi="Arial" w:cs="Arial"/>
          <w:szCs w:val="24"/>
          <w:lang w:val="en-US"/>
        </w:rPr>
        <w:t xml:space="preserve"> any </w:t>
      </w:r>
      <w:r w:rsidR="0063588D">
        <w:rPr>
          <w:rFonts w:ascii="Arial" w:hAnsi="Arial" w:cs="Arial"/>
          <w:szCs w:val="24"/>
          <w:lang w:val="en-US"/>
        </w:rPr>
        <w:t xml:space="preserve">relevant </w:t>
      </w:r>
      <w:r>
        <w:rPr>
          <w:rFonts w:ascii="Arial" w:hAnsi="Arial" w:cs="Arial"/>
          <w:szCs w:val="24"/>
          <w:lang w:val="en-US"/>
        </w:rPr>
        <w:t>concerns raised by the applicant.</w:t>
      </w:r>
    </w:p>
    <w:p w14:paraId="065240A6" w14:textId="3EA2B173" w:rsidR="009C3CFC" w:rsidRDefault="009C3CFC" w:rsidP="00077533">
      <w:pPr>
        <w:pStyle w:val="BodyText"/>
        <w:numPr>
          <w:ilvl w:val="1"/>
          <w:numId w:val="7"/>
        </w:numPr>
        <w:spacing w:before="160" w:after="160"/>
        <w:ind w:left="1134" w:hanging="425"/>
        <w:rPr>
          <w:rFonts w:ascii="Arial" w:hAnsi="Arial" w:cs="Arial"/>
          <w:szCs w:val="24"/>
          <w:lang w:val="en-US"/>
        </w:rPr>
      </w:pPr>
      <w:r>
        <w:rPr>
          <w:rFonts w:ascii="Arial" w:hAnsi="Arial" w:cs="Arial"/>
          <w:szCs w:val="24"/>
          <w:lang w:val="en-US"/>
        </w:rPr>
        <w:t xml:space="preserve">If the internal review determines that information that was previously withheld should now be disclosed, it will be provided at the time of the internal review response. If this is not possible, it will be provided as soon </w:t>
      </w:r>
      <w:proofErr w:type="gramStart"/>
      <w:r>
        <w:rPr>
          <w:rFonts w:ascii="Arial" w:hAnsi="Arial" w:cs="Arial"/>
          <w:szCs w:val="24"/>
          <w:lang w:val="en-US"/>
        </w:rPr>
        <w:t>as</w:t>
      </w:r>
      <w:proofErr w:type="gramEnd"/>
      <w:r>
        <w:rPr>
          <w:rFonts w:ascii="Arial" w:hAnsi="Arial" w:cs="Arial"/>
          <w:szCs w:val="24"/>
          <w:lang w:val="en-US"/>
        </w:rPr>
        <w:t xml:space="preserve"> can be arranged and in such cases the applicant will be informed of the arrangements and timescales for making the information available.</w:t>
      </w:r>
    </w:p>
    <w:p w14:paraId="1C86D522" w14:textId="6D471DF9" w:rsidR="009C3CFC" w:rsidRDefault="009C3CFC" w:rsidP="00077533">
      <w:pPr>
        <w:pStyle w:val="BodyText"/>
        <w:numPr>
          <w:ilvl w:val="1"/>
          <w:numId w:val="7"/>
        </w:numPr>
        <w:spacing w:before="160" w:after="160"/>
        <w:ind w:left="1134" w:hanging="425"/>
        <w:rPr>
          <w:rFonts w:ascii="Arial" w:hAnsi="Arial" w:cs="Arial"/>
          <w:szCs w:val="24"/>
          <w:lang w:val="en-US"/>
        </w:rPr>
      </w:pPr>
      <w:r>
        <w:rPr>
          <w:rFonts w:ascii="Arial" w:hAnsi="Arial" w:cs="Arial"/>
          <w:szCs w:val="24"/>
          <w:lang w:val="en-US"/>
        </w:rPr>
        <w:t xml:space="preserve">This is the final internal </w:t>
      </w:r>
      <w:proofErr w:type="gramStart"/>
      <w:r>
        <w:rPr>
          <w:rFonts w:ascii="Arial" w:hAnsi="Arial" w:cs="Arial"/>
          <w:szCs w:val="24"/>
          <w:lang w:val="en-US"/>
        </w:rPr>
        <w:t>stage</w:t>
      </w:r>
      <w:proofErr w:type="gramEnd"/>
      <w:r>
        <w:rPr>
          <w:rFonts w:ascii="Arial" w:hAnsi="Arial" w:cs="Arial"/>
          <w:szCs w:val="24"/>
          <w:lang w:val="en-US"/>
        </w:rPr>
        <w:t xml:space="preserve"> and the applicant will be advised of their right to refer the matter to the Information Commissioner</w:t>
      </w:r>
      <w:r w:rsidR="00A54AC5">
        <w:rPr>
          <w:rFonts w:ascii="Arial" w:hAnsi="Arial" w:cs="Arial"/>
          <w:szCs w:val="24"/>
          <w:lang w:val="en-US"/>
        </w:rPr>
        <w:t xml:space="preserve"> under Section 50 of FOIA</w:t>
      </w:r>
      <w:r>
        <w:rPr>
          <w:rFonts w:ascii="Arial" w:hAnsi="Arial" w:cs="Arial"/>
          <w:szCs w:val="24"/>
          <w:lang w:val="en-US"/>
        </w:rPr>
        <w:t>, if they wish.</w:t>
      </w:r>
    </w:p>
    <w:p w14:paraId="7136EEEF" w14:textId="7214D485" w:rsidR="009C3CFC" w:rsidRPr="00805695" w:rsidRDefault="00D760EF" w:rsidP="00077533">
      <w:pPr>
        <w:pStyle w:val="BodyText"/>
        <w:numPr>
          <w:ilvl w:val="1"/>
          <w:numId w:val="5"/>
        </w:numPr>
        <w:spacing w:before="160" w:after="160"/>
        <w:ind w:left="709" w:hanging="709"/>
        <w:rPr>
          <w:rFonts w:ascii="Arial" w:hAnsi="Arial" w:cs="Arial"/>
          <w:b/>
          <w:bCs/>
          <w:szCs w:val="24"/>
          <w:lang w:val="en-US"/>
        </w:rPr>
      </w:pPr>
      <w:r>
        <w:rPr>
          <w:rFonts w:ascii="Arial" w:hAnsi="Arial" w:cs="Arial"/>
          <w:b/>
          <w:bCs/>
          <w:szCs w:val="24"/>
          <w:lang w:val="en-US"/>
        </w:rPr>
        <w:t>Complaints</w:t>
      </w:r>
      <w:r w:rsidR="009C3CFC" w:rsidRPr="00805695">
        <w:rPr>
          <w:rFonts w:ascii="Arial" w:hAnsi="Arial" w:cs="Arial"/>
          <w:b/>
          <w:bCs/>
          <w:szCs w:val="24"/>
          <w:lang w:val="en-US"/>
        </w:rPr>
        <w:t xml:space="preserve"> related to the GDPR/DPA</w:t>
      </w:r>
      <w:r w:rsidR="00F866E3">
        <w:rPr>
          <w:rFonts w:ascii="Arial" w:hAnsi="Arial" w:cs="Arial"/>
          <w:b/>
          <w:bCs/>
          <w:szCs w:val="24"/>
          <w:lang w:val="en-US"/>
        </w:rPr>
        <w:t>/PECR</w:t>
      </w:r>
    </w:p>
    <w:p w14:paraId="70EACA3E" w14:textId="05FCC924" w:rsidR="00035066" w:rsidRDefault="00D57E93" w:rsidP="00D57E93">
      <w:pPr>
        <w:pStyle w:val="BodyText"/>
        <w:spacing w:before="160" w:after="160"/>
        <w:ind w:left="709" w:hanging="709"/>
        <w:rPr>
          <w:rFonts w:ascii="Arial" w:hAnsi="Arial" w:cs="Arial"/>
          <w:szCs w:val="24"/>
          <w:lang w:val="en-US"/>
        </w:rPr>
      </w:pPr>
      <w:r>
        <w:rPr>
          <w:rFonts w:ascii="Arial" w:hAnsi="Arial" w:cs="Arial"/>
          <w:szCs w:val="24"/>
          <w:lang w:val="en-US"/>
        </w:rPr>
        <w:t>3.1</w:t>
      </w:r>
      <w:r w:rsidR="009C3CFC">
        <w:rPr>
          <w:rFonts w:ascii="Arial" w:hAnsi="Arial" w:cs="Arial"/>
          <w:szCs w:val="24"/>
          <w:lang w:val="en-US"/>
        </w:rPr>
        <w:tab/>
      </w:r>
      <w:r w:rsidR="00D760EF">
        <w:rPr>
          <w:rFonts w:ascii="Arial" w:hAnsi="Arial" w:cs="Arial"/>
          <w:szCs w:val="24"/>
          <w:lang w:val="en-US"/>
        </w:rPr>
        <w:t xml:space="preserve">The </w:t>
      </w:r>
      <w:r w:rsidR="00107B9C">
        <w:rPr>
          <w:rFonts w:ascii="Arial" w:hAnsi="Arial" w:cs="Arial"/>
          <w:szCs w:val="24"/>
          <w:lang w:val="en-US"/>
        </w:rPr>
        <w:t xml:space="preserve">DUAA 2025 introduced enhanced consumer rights and </w:t>
      </w:r>
      <w:r w:rsidR="00E21FF4">
        <w:rPr>
          <w:rFonts w:ascii="Arial" w:hAnsi="Arial" w:cs="Arial"/>
          <w:szCs w:val="24"/>
          <w:lang w:val="en-US"/>
        </w:rPr>
        <w:t xml:space="preserve">complaint mechanisms. </w:t>
      </w:r>
      <w:r w:rsidR="0065292D">
        <w:rPr>
          <w:rFonts w:ascii="Arial" w:hAnsi="Arial" w:cs="Arial"/>
          <w:szCs w:val="24"/>
          <w:lang w:val="en-US"/>
        </w:rPr>
        <w:t xml:space="preserve">Individuals </w:t>
      </w:r>
      <w:proofErr w:type="gramStart"/>
      <w:r w:rsidR="0065292D">
        <w:rPr>
          <w:rFonts w:ascii="Arial" w:hAnsi="Arial" w:cs="Arial"/>
          <w:szCs w:val="24"/>
          <w:lang w:val="en-US"/>
        </w:rPr>
        <w:t xml:space="preserve">have the ability </w:t>
      </w:r>
      <w:r w:rsidR="00035066">
        <w:rPr>
          <w:rFonts w:ascii="Arial" w:hAnsi="Arial" w:cs="Arial"/>
          <w:szCs w:val="24"/>
          <w:lang w:val="en-US"/>
        </w:rPr>
        <w:t>to</w:t>
      </w:r>
      <w:proofErr w:type="gramEnd"/>
      <w:r w:rsidR="00035066">
        <w:rPr>
          <w:rFonts w:ascii="Arial" w:hAnsi="Arial" w:cs="Arial"/>
          <w:szCs w:val="24"/>
          <w:lang w:val="en-US"/>
        </w:rPr>
        <w:t xml:space="preserve"> complain</w:t>
      </w:r>
      <w:r w:rsidR="0065292D">
        <w:rPr>
          <w:rFonts w:ascii="Arial" w:hAnsi="Arial" w:cs="Arial"/>
          <w:szCs w:val="24"/>
          <w:lang w:val="en-US"/>
        </w:rPr>
        <w:t xml:space="preserve"> </w:t>
      </w:r>
      <w:r w:rsidR="00A628E8">
        <w:rPr>
          <w:rFonts w:ascii="Arial" w:hAnsi="Arial" w:cs="Arial"/>
          <w:szCs w:val="24"/>
          <w:lang w:val="en-US"/>
        </w:rPr>
        <w:t>directly to the data controller regarding data pr</w:t>
      </w:r>
      <w:r w:rsidR="00E45CFD">
        <w:rPr>
          <w:rFonts w:ascii="Arial" w:hAnsi="Arial" w:cs="Arial"/>
          <w:szCs w:val="24"/>
          <w:lang w:val="en-US"/>
        </w:rPr>
        <w:t xml:space="preserve">otection infringements. </w:t>
      </w:r>
      <w:r w:rsidR="00D97D51" w:rsidRPr="003F4F70">
        <w:rPr>
          <w:rFonts w:ascii="Arial" w:hAnsi="Arial" w:cs="Arial"/>
          <w:i/>
          <w:iCs/>
          <w:szCs w:val="24"/>
          <w:lang w:val="en-US"/>
        </w:rPr>
        <w:t xml:space="preserve">[This section is under review pending the publication of the Information commissioner’s </w:t>
      </w:r>
      <w:r w:rsidR="003F4F70" w:rsidRPr="003F4F70">
        <w:rPr>
          <w:rFonts w:ascii="Arial" w:hAnsi="Arial" w:cs="Arial"/>
          <w:i/>
          <w:iCs/>
          <w:szCs w:val="24"/>
          <w:lang w:val="en-US"/>
        </w:rPr>
        <w:t>guidance on the DUAA provisions]</w:t>
      </w:r>
      <w:r w:rsidR="003F4F70">
        <w:rPr>
          <w:rFonts w:ascii="Arial" w:hAnsi="Arial" w:cs="Arial"/>
          <w:i/>
          <w:iCs/>
          <w:szCs w:val="24"/>
          <w:lang w:val="en-US"/>
        </w:rPr>
        <w:t>.</w:t>
      </w:r>
    </w:p>
    <w:p w14:paraId="04AA283C" w14:textId="7E1A64F0" w:rsidR="009E0C9F" w:rsidRDefault="00AA4A1D" w:rsidP="00EE38BB">
      <w:pPr>
        <w:pStyle w:val="BodyText"/>
        <w:numPr>
          <w:ilvl w:val="1"/>
          <w:numId w:val="9"/>
        </w:numPr>
        <w:spacing w:after="0"/>
        <w:ind w:left="1134" w:hanging="357"/>
        <w:rPr>
          <w:rFonts w:ascii="Arial" w:hAnsi="Arial" w:cs="Arial"/>
          <w:szCs w:val="24"/>
          <w:lang w:val="en-US"/>
        </w:rPr>
      </w:pPr>
      <w:r w:rsidRPr="009E0C9F">
        <w:rPr>
          <w:rFonts w:ascii="Arial" w:hAnsi="Arial" w:cs="Arial"/>
          <w:szCs w:val="24"/>
          <w:lang w:val="en-US"/>
        </w:rPr>
        <w:t xml:space="preserve">We will acknowledge your complaint within 30 </w:t>
      </w:r>
      <w:proofErr w:type="gramStart"/>
      <w:r w:rsidRPr="009E0C9F">
        <w:rPr>
          <w:rFonts w:ascii="Arial" w:hAnsi="Arial" w:cs="Arial"/>
          <w:szCs w:val="24"/>
          <w:lang w:val="en-US"/>
        </w:rPr>
        <w:t>days</w:t>
      </w:r>
      <w:r w:rsidR="00C11634">
        <w:rPr>
          <w:rFonts w:ascii="Arial" w:hAnsi="Arial" w:cs="Arial"/>
          <w:szCs w:val="24"/>
          <w:lang w:val="en-US"/>
        </w:rPr>
        <w:t>;</w:t>
      </w:r>
      <w:proofErr w:type="gramEnd"/>
    </w:p>
    <w:p w14:paraId="29285BA9" w14:textId="676B5AE4" w:rsidR="00AA4A1D" w:rsidRPr="009E0C9F" w:rsidRDefault="00342EAA" w:rsidP="00EE38BB">
      <w:pPr>
        <w:pStyle w:val="BodyText"/>
        <w:numPr>
          <w:ilvl w:val="1"/>
          <w:numId w:val="9"/>
        </w:numPr>
        <w:spacing w:after="0"/>
        <w:ind w:left="1134" w:hanging="357"/>
        <w:rPr>
          <w:rFonts w:ascii="Arial" w:hAnsi="Arial" w:cs="Arial"/>
          <w:szCs w:val="24"/>
          <w:lang w:val="en-US"/>
        </w:rPr>
      </w:pPr>
      <w:r w:rsidRPr="009E0C9F">
        <w:rPr>
          <w:rFonts w:ascii="Arial" w:hAnsi="Arial" w:cs="Arial"/>
          <w:szCs w:val="24"/>
          <w:lang w:val="en-US"/>
        </w:rPr>
        <w:t>We will take appropriate steps to resolve your concerns without undue delay</w:t>
      </w:r>
      <w:r w:rsidR="00C11634">
        <w:rPr>
          <w:rFonts w:ascii="Arial" w:hAnsi="Arial" w:cs="Arial"/>
          <w:szCs w:val="24"/>
          <w:lang w:val="en-US"/>
        </w:rPr>
        <w:t>;</w:t>
      </w:r>
      <w:r w:rsidR="00BE487B">
        <w:rPr>
          <w:rFonts w:ascii="Arial" w:hAnsi="Arial" w:cs="Arial"/>
          <w:szCs w:val="24"/>
          <w:lang w:val="en-US"/>
        </w:rPr>
        <w:t xml:space="preserve"> and</w:t>
      </w:r>
    </w:p>
    <w:p w14:paraId="0D80FAB0" w14:textId="39BD153E" w:rsidR="00342EAA" w:rsidRDefault="009E0C9F" w:rsidP="00EE38BB">
      <w:pPr>
        <w:pStyle w:val="BodyText"/>
        <w:numPr>
          <w:ilvl w:val="1"/>
          <w:numId w:val="9"/>
        </w:numPr>
        <w:spacing w:after="0"/>
        <w:ind w:left="1134" w:hanging="357"/>
        <w:rPr>
          <w:rFonts w:ascii="Arial" w:hAnsi="Arial" w:cs="Arial"/>
          <w:szCs w:val="24"/>
          <w:lang w:val="en-US"/>
        </w:rPr>
      </w:pPr>
      <w:r>
        <w:rPr>
          <w:rFonts w:ascii="Arial" w:hAnsi="Arial" w:cs="Arial"/>
          <w:szCs w:val="24"/>
          <w:lang w:val="en-US"/>
        </w:rPr>
        <w:t xml:space="preserve">We </w:t>
      </w:r>
      <w:r w:rsidR="00BE487B">
        <w:rPr>
          <w:rFonts w:ascii="Arial" w:hAnsi="Arial" w:cs="Arial"/>
          <w:szCs w:val="24"/>
          <w:lang w:val="en-US"/>
        </w:rPr>
        <w:t xml:space="preserve">will </w:t>
      </w:r>
      <w:r>
        <w:rPr>
          <w:rFonts w:ascii="Arial" w:hAnsi="Arial" w:cs="Arial"/>
          <w:szCs w:val="24"/>
          <w:lang w:val="en-US"/>
        </w:rPr>
        <w:t>inform you of progress and outcomes</w:t>
      </w:r>
      <w:r w:rsidR="00EE38BB">
        <w:rPr>
          <w:rFonts w:ascii="Arial" w:hAnsi="Arial" w:cs="Arial"/>
          <w:szCs w:val="24"/>
          <w:lang w:val="en-US"/>
        </w:rPr>
        <w:t>.</w:t>
      </w:r>
    </w:p>
    <w:p w14:paraId="3DEEB191" w14:textId="71A9789A" w:rsidR="009C3CFC" w:rsidRDefault="00D57E93" w:rsidP="00D27ED7">
      <w:pPr>
        <w:pStyle w:val="BodyText"/>
        <w:spacing w:before="160" w:after="160"/>
        <w:ind w:left="709" w:hanging="709"/>
        <w:rPr>
          <w:rFonts w:ascii="Arial" w:hAnsi="Arial" w:cs="Arial"/>
        </w:rPr>
      </w:pPr>
      <w:r>
        <w:rPr>
          <w:rFonts w:ascii="Arial" w:hAnsi="Arial" w:cs="Arial"/>
        </w:rPr>
        <w:t>3.2</w:t>
      </w:r>
      <w:r w:rsidR="009C3CFC">
        <w:rPr>
          <w:rFonts w:ascii="Arial" w:hAnsi="Arial" w:cs="Arial"/>
        </w:rPr>
        <w:tab/>
      </w:r>
      <w:r w:rsidR="00D27ED7">
        <w:rPr>
          <w:rFonts w:ascii="Arial" w:hAnsi="Arial" w:cs="Arial"/>
        </w:rPr>
        <w:t>W</w:t>
      </w:r>
      <w:r w:rsidR="009C3CFC">
        <w:rPr>
          <w:rFonts w:ascii="Arial" w:hAnsi="Arial" w:cs="Arial"/>
        </w:rPr>
        <w:t xml:space="preserve">e </w:t>
      </w:r>
      <w:r w:rsidR="00DA5DA8">
        <w:rPr>
          <w:rFonts w:ascii="Arial" w:hAnsi="Arial" w:cs="Arial"/>
        </w:rPr>
        <w:t>will</w:t>
      </w:r>
      <w:r w:rsidR="009C3CFC">
        <w:rPr>
          <w:rFonts w:ascii="Arial" w:hAnsi="Arial" w:cs="Arial"/>
        </w:rPr>
        <w:t xml:space="preserve"> </w:t>
      </w:r>
      <w:r w:rsidR="006770D7">
        <w:rPr>
          <w:rFonts w:ascii="Arial" w:hAnsi="Arial" w:cs="Arial"/>
        </w:rPr>
        <w:t xml:space="preserve">also </w:t>
      </w:r>
      <w:r w:rsidR="009C3CFC">
        <w:rPr>
          <w:rFonts w:ascii="Arial" w:hAnsi="Arial" w:cs="Arial"/>
        </w:rPr>
        <w:t>accept request</w:t>
      </w:r>
      <w:r w:rsidR="00D27ED7">
        <w:rPr>
          <w:rFonts w:ascii="Arial" w:hAnsi="Arial" w:cs="Arial"/>
        </w:rPr>
        <w:t>s</w:t>
      </w:r>
      <w:r w:rsidR="009C3CFC">
        <w:rPr>
          <w:rFonts w:ascii="Arial" w:hAnsi="Arial" w:cs="Arial"/>
        </w:rPr>
        <w:t xml:space="preserve"> for an internal review of a SAR </w:t>
      </w:r>
      <w:r w:rsidR="006770D7">
        <w:rPr>
          <w:rFonts w:ascii="Arial" w:hAnsi="Arial" w:cs="Arial"/>
        </w:rPr>
        <w:t xml:space="preserve">response </w:t>
      </w:r>
      <w:r w:rsidR="009C3CFC">
        <w:rPr>
          <w:rFonts w:ascii="Arial" w:hAnsi="Arial" w:cs="Arial"/>
        </w:rPr>
        <w:t xml:space="preserve">or </w:t>
      </w:r>
      <w:r w:rsidR="006770D7">
        <w:rPr>
          <w:rFonts w:ascii="Arial" w:hAnsi="Arial" w:cs="Arial"/>
        </w:rPr>
        <w:t xml:space="preserve">a </w:t>
      </w:r>
      <w:r w:rsidR="009C3CFC">
        <w:rPr>
          <w:rFonts w:ascii="Arial" w:hAnsi="Arial" w:cs="Arial"/>
        </w:rPr>
        <w:t xml:space="preserve">complaint </w:t>
      </w:r>
      <w:r w:rsidR="006770D7">
        <w:rPr>
          <w:rFonts w:ascii="Arial" w:hAnsi="Arial" w:cs="Arial"/>
        </w:rPr>
        <w:t xml:space="preserve">response </w:t>
      </w:r>
      <w:r w:rsidR="009C3CFC">
        <w:rPr>
          <w:rFonts w:ascii="Arial" w:hAnsi="Arial" w:cs="Arial"/>
        </w:rPr>
        <w:t xml:space="preserve">relating to personal data rights. The process to be followed will be the same as those set out in </w:t>
      </w:r>
      <w:r w:rsidR="00520133">
        <w:rPr>
          <w:rFonts w:ascii="Arial" w:hAnsi="Arial" w:cs="Arial"/>
        </w:rPr>
        <w:t xml:space="preserve">paragraph </w:t>
      </w:r>
      <w:r w:rsidR="00526ECE">
        <w:rPr>
          <w:rFonts w:ascii="Arial" w:hAnsi="Arial" w:cs="Arial"/>
        </w:rPr>
        <w:t>2</w:t>
      </w:r>
      <w:r w:rsidR="009C3CFC">
        <w:rPr>
          <w:rFonts w:ascii="Arial" w:hAnsi="Arial" w:cs="Arial"/>
        </w:rPr>
        <w:t xml:space="preserve"> above.</w:t>
      </w:r>
    </w:p>
    <w:p w14:paraId="3C5B8AC5" w14:textId="4A64106F" w:rsidR="00390FBB" w:rsidRDefault="006263AA" w:rsidP="00D57E93">
      <w:pPr>
        <w:pStyle w:val="BodyText"/>
        <w:spacing w:before="160" w:after="160"/>
        <w:ind w:left="709" w:hanging="709"/>
        <w:rPr>
          <w:rFonts w:ascii="Arial" w:hAnsi="Arial" w:cs="Arial"/>
        </w:rPr>
      </w:pPr>
      <w:r>
        <w:rPr>
          <w:rFonts w:ascii="Arial" w:hAnsi="Arial" w:cs="Arial"/>
          <w:szCs w:val="24"/>
          <w:lang w:val="en-US"/>
        </w:rPr>
        <w:t>3.3</w:t>
      </w:r>
      <w:r>
        <w:rPr>
          <w:rFonts w:ascii="Arial" w:hAnsi="Arial" w:cs="Arial"/>
          <w:szCs w:val="24"/>
          <w:lang w:val="en-US"/>
        </w:rPr>
        <w:tab/>
        <w:t xml:space="preserve">Individuals </w:t>
      </w:r>
      <w:r w:rsidR="00390FBB" w:rsidRPr="00811891">
        <w:rPr>
          <w:rFonts w:ascii="Arial" w:hAnsi="Arial" w:cs="Arial"/>
          <w:szCs w:val="24"/>
          <w:lang w:val="en-US"/>
        </w:rPr>
        <w:t>have the</w:t>
      </w:r>
      <w:r w:rsidR="00390FBB" w:rsidRPr="00811891">
        <w:rPr>
          <w:rFonts w:ascii="Arial" w:hAnsi="Arial" w:cs="Arial"/>
        </w:rPr>
        <w:t xml:space="preserve"> right to </w:t>
      </w:r>
      <w:r w:rsidR="00381117">
        <w:rPr>
          <w:rFonts w:ascii="Arial" w:hAnsi="Arial" w:cs="Arial"/>
        </w:rPr>
        <w:t>refer any of the above matters</w:t>
      </w:r>
      <w:r w:rsidR="00390FBB" w:rsidRPr="00811891">
        <w:rPr>
          <w:rFonts w:ascii="Arial" w:hAnsi="Arial" w:cs="Arial"/>
        </w:rPr>
        <w:t xml:space="preserve"> to the </w:t>
      </w:r>
      <w:r w:rsidR="00390FBB">
        <w:rPr>
          <w:rFonts w:ascii="Arial" w:hAnsi="Arial" w:cs="Arial"/>
        </w:rPr>
        <w:t>I</w:t>
      </w:r>
      <w:r w:rsidR="00390FBB" w:rsidRPr="00811891">
        <w:rPr>
          <w:rFonts w:ascii="Arial" w:hAnsi="Arial" w:cs="Arial"/>
        </w:rPr>
        <w:t xml:space="preserve">nformation Commissioner and </w:t>
      </w:r>
      <w:r w:rsidR="00390FBB">
        <w:rPr>
          <w:rFonts w:ascii="Arial" w:hAnsi="Arial" w:cs="Arial"/>
        </w:rPr>
        <w:t xml:space="preserve">may also </w:t>
      </w:r>
      <w:r w:rsidR="00390FBB" w:rsidRPr="00811891">
        <w:rPr>
          <w:rFonts w:ascii="Arial" w:hAnsi="Arial" w:cs="Arial"/>
        </w:rPr>
        <w:t>seek to enforce th</w:t>
      </w:r>
      <w:r w:rsidR="00390FBB">
        <w:rPr>
          <w:rFonts w:ascii="Arial" w:hAnsi="Arial" w:cs="Arial"/>
        </w:rPr>
        <w:t>eir</w:t>
      </w:r>
      <w:r w:rsidR="00390FBB" w:rsidRPr="00811891">
        <w:rPr>
          <w:rFonts w:ascii="Arial" w:hAnsi="Arial" w:cs="Arial"/>
        </w:rPr>
        <w:t xml:space="preserve"> right</w:t>
      </w:r>
      <w:r w:rsidR="00390FBB">
        <w:rPr>
          <w:rFonts w:ascii="Arial" w:hAnsi="Arial" w:cs="Arial"/>
        </w:rPr>
        <w:t>s</w:t>
      </w:r>
      <w:r w:rsidR="00390FBB" w:rsidRPr="00811891">
        <w:rPr>
          <w:rFonts w:ascii="Arial" w:hAnsi="Arial" w:cs="Arial"/>
        </w:rPr>
        <w:t xml:space="preserve"> through the courts</w:t>
      </w:r>
      <w:r w:rsidR="007E478B">
        <w:rPr>
          <w:rFonts w:ascii="Arial" w:hAnsi="Arial" w:cs="Arial"/>
        </w:rPr>
        <w:t>,</w:t>
      </w:r>
      <w:r w:rsidR="00390FBB">
        <w:rPr>
          <w:rFonts w:ascii="Arial" w:hAnsi="Arial" w:cs="Arial"/>
        </w:rPr>
        <w:t xml:space="preserve"> if they consider that their request for their personal data has not been dealt with in accordance with the legislation. Similarly, if a data subject considers that their personal information is being inappropriately processed or we have failed to properly consider a request to exercise their rights, they may refer the matter to the Information Commissioner or pursue a judicial remedy.  </w:t>
      </w:r>
    </w:p>
    <w:p w14:paraId="091EE33E" w14:textId="5469F362" w:rsidR="009C3CFC" w:rsidRPr="00811891" w:rsidRDefault="00D57E93" w:rsidP="00D57E93">
      <w:pPr>
        <w:pStyle w:val="BodyText"/>
        <w:spacing w:before="160" w:after="160"/>
        <w:ind w:left="709" w:hanging="709"/>
        <w:rPr>
          <w:rFonts w:ascii="Arial" w:hAnsi="Arial" w:cs="Arial"/>
        </w:rPr>
      </w:pPr>
      <w:r>
        <w:rPr>
          <w:rFonts w:ascii="Arial" w:hAnsi="Arial" w:cs="Arial"/>
        </w:rPr>
        <w:t>3.</w:t>
      </w:r>
      <w:r w:rsidR="00FE2EC8">
        <w:rPr>
          <w:rFonts w:ascii="Arial" w:hAnsi="Arial" w:cs="Arial"/>
        </w:rPr>
        <w:t>4</w:t>
      </w:r>
      <w:r w:rsidR="009C3CFC">
        <w:rPr>
          <w:rFonts w:ascii="Arial" w:hAnsi="Arial" w:cs="Arial"/>
        </w:rPr>
        <w:tab/>
        <w:t xml:space="preserve">The </w:t>
      </w:r>
      <w:r w:rsidR="009C3CFC" w:rsidRPr="00AB3F86">
        <w:rPr>
          <w:rFonts w:ascii="Arial" w:hAnsi="Arial" w:cs="Arial"/>
        </w:rPr>
        <w:t>NPA’s Access to Information Policy</w:t>
      </w:r>
      <w:r w:rsidR="009C3CFC">
        <w:rPr>
          <w:rFonts w:ascii="Arial" w:hAnsi="Arial" w:cs="Arial"/>
        </w:rPr>
        <w:t xml:space="preserve"> and the </w:t>
      </w:r>
      <w:r w:rsidR="009C3CFC" w:rsidRPr="00AB3F86">
        <w:rPr>
          <w:rFonts w:ascii="Arial" w:hAnsi="Arial" w:cs="Arial"/>
        </w:rPr>
        <w:t>Data Protection Policy</w:t>
      </w:r>
      <w:r w:rsidR="009C3CFC">
        <w:rPr>
          <w:rFonts w:ascii="Arial" w:hAnsi="Arial" w:cs="Arial"/>
        </w:rPr>
        <w:t xml:space="preserve"> are available on our website at </w:t>
      </w:r>
      <w:r w:rsidR="009C3CFC" w:rsidRPr="002E3331">
        <w:rPr>
          <w:rStyle w:val="Hyperlink"/>
          <w:rFonts w:ascii="Arial" w:hAnsi="Arial" w:cs="Arial"/>
        </w:rPr>
        <w:t>newforestnpa.gov.uk</w:t>
      </w:r>
      <w:r w:rsidR="009C3CFC">
        <w:rPr>
          <w:rFonts w:ascii="Arial" w:hAnsi="Arial" w:cs="Arial"/>
        </w:rPr>
        <w:t xml:space="preserve">. More information on the work and powers of the Information Commissioner is available on their website at </w:t>
      </w:r>
      <w:r w:rsidR="009C3CFC" w:rsidRPr="002E3331">
        <w:rPr>
          <w:rStyle w:val="Hyperlink"/>
          <w:rFonts w:ascii="Arial" w:hAnsi="Arial" w:cs="Arial"/>
        </w:rPr>
        <w:t>ico.org.uk</w:t>
      </w:r>
      <w:r w:rsidR="009C3CFC">
        <w:rPr>
          <w:rFonts w:ascii="Arial" w:hAnsi="Arial" w:cs="Arial"/>
        </w:rPr>
        <w:t>.</w:t>
      </w:r>
    </w:p>
    <w:p w14:paraId="33872CE2" w14:textId="38744CB4" w:rsidR="003C4BFB" w:rsidRDefault="003C4BFB">
      <w:pPr>
        <w:spacing w:after="160" w:line="259" w:lineRule="auto"/>
        <w:ind w:left="0" w:firstLine="0"/>
        <w:jc w:val="left"/>
        <w:rPr>
          <w:b/>
          <w:bCs/>
        </w:rPr>
      </w:pPr>
      <w:r>
        <w:rPr>
          <w:b/>
          <w:bCs/>
        </w:rPr>
        <w:br w:type="page"/>
      </w:r>
    </w:p>
    <w:p w14:paraId="64CFA407" w14:textId="53CBD9F0" w:rsidR="000257E8" w:rsidRDefault="000257E8" w:rsidP="007940F7">
      <w:pPr>
        <w:pStyle w:val="ListParagraph"/>
        <w:shd w:val="clear" w:color="auto" w:fill="FFFFFF"/>
        <w:spacing w:before="160" w:after="160" w:line="240" w:lineRule="auto"/>
        <w:ind w:left="0" w:firstLine="0"/>
        <w:jc w:val="left"/>
        <w:outlineLvl w:val="2"/>
        <w:rPr>
          <w:rStyle w:val="Strong"/>
          <w:color w:val="auto"/>
        </w:rPr>
      </w:pPr>
      <w:r w:rsidRPr="00F00B35">
        <w:rPr>
          <w:b/>
          <w:bCs/>
        </w:rPr>
        <w:t>ANNEX</w:t>
      </w:r>
      <w:r>
        <w:rPr>
          <w:b/>
          <w:bCs/>
        </w:rPr>
        <w:t xml:space="preserve"> 2 </w:t>
      </w:r>
      <w:r w:rsidR="001156E1">
        <w:rPr>
          <w:b/>
          <w:bCs/>
        </w:rPr>
        <w:t xml:space="preserve">– </w:t>
      </w:r>
      <w:r w:rsidR="008D11F3">
        <w:rPr>
          <w:b/>
          <w:bCs/>
        </w:rPr>
        <w:t xml:space="preserve">UNREASONABLE COMPLAINTS </w:t>
      </w:r>
    </w:p>
    <w:p w14:paraId="11E32772" w14:textId="77777777" w:rsidR="000257E8" w:rsidRDefault="000257E8" w:rsidP="000257E8">
      <w:pPr>
        <w:pStyle w:val="ListParagraph"/>
        <w:shd w:val="clear" w:color="auto" w:fill="FFFFFF"/>
        <w:spacing w:before="160" w:after="160" w:line="240" w:lineRule="auto"/>
        <w:ind w:firstLine="0"/>
        <w:jc w:val="left"/>
        <w:outlineLvl w:val="2"/>
        <w:rPr>
          <w:rStyle w:val="Strong"/>
          <w:color w:val="auto"/>
        </w:rPr>
      </w:pPr>
    </w:p>
    <w:p w14:paraId="4595B8BE" w14:textId="27E5D3AA" w:rsidR="003C4BFB" w:rsidRPr="007940F7" w:rsidRDefault="00DB0127" w:rsidP="007940F7">
      <w:pPr>
        <w:shd w:val="clear" w:color="auto" w:fill="FFFFFF"/>
        <w:spacing w:before="160" w:after="160" w:line="240" w:lineRule="auto"/>
        <w:jc w:val="left"/>
        <w:outlineLvl w:val="2"/>
        <w:rPr>
          <w:rStyle w:val="Strong"/>
          <w:color w:val="auto"/>
        </w:rPr>
      </w:pPr>
      <w:r>
        <w:rPr>
          <w:rStyle w:val="Strong"/>
          <w:color w:val="auto"/>
        </w:rPr>
        <w:t>P</w:t>
      </w:r>
      <w:r w:rsidR="003C4BFB" w:rsidRPr="007940F7">
        <w:rPr>
          <w:rStyle w:val="Strong"/>
          <w:color w:val="auto"/>
        </w:rPr>
        <w:t xml:space="preserve">rocess for unacceptable, unreasonably persistent, or vexatious complaints </w:t>
      </w:r>
    </w:p>
    <w:p w14:paraId="1BDD325C" w14:textId="2ADE3DFB" w:rsidR="003C4BFB" w:rsidRPr="0015070D" w:rsidRDefault="003C4BFB" w:rsidP="007940F7">
      <w:pPr>
        <w:pStyle w:val="BodyText"/>
        <w:spacing w:before="160" w:after="160"/>
        <w:ind w:left="0"/>
        <w:rPr>
          <w:rFonts w:ascii="Arial" w:hAnsi="Arial" w:cs="Arial"/>
          <w:szCs w:val="24"/>
        </w:rPr>
      </w:pPr>
      <w:r>
        <w:rPr>
          <w:rFonts w:ascii="Arial" w:hAnsi="Arial" w:cs="Arial"/>
          <w:szCs w:val="24"/>
        </w:rPr>
        <w:t>We</w:t>
      </w:r>
      <w:r w:rsidRPr="0015070D">
        <w:rPr>
          <w:rFonts w:ascii="Arial" w:hAnsi="Arial" w:cs="Arial"/>
          <w:szCs w:val="24"/>
        </w:rPr>
        <w:t xml:space="preserve"> aim to deal fairly, honestly and properly with complainants and to recognise their rights under the Human Rights Act 1998. We are committed to dealing with all complaints equitably, consistently, comprehensively, and in a timely manner</w:t>
      </w:r>
      <w:r w:rsidR="00C76F55">
        <w:rPr>
          <w:rFonts w:ascii="Arial" w:hAnsi="Arial" w:cs="Arial"/>
          <w:szCs w:val="24"/>
        </w:rPr>
        <w:t xml:space="preserve">, </w:t>
      </w:r>
      <w:r w:rsidR="00B066CD">
        <w:rPr>
          <w:rFonts w:ascii="Arial" w:hAnsi="Arial" w:cs="Arial"/>
          <w:szCs w:val="24"/>
        </w:rPr>
        <w:t>in accordance with the Om</w:t>
      </w:r>
      <w:r w:rsidR="00C76F55">
        <w:rPr>
          <w:rFonts w:ascii="Arial" w:hAnsi="Arial" w:cs="Arial"/>
          <w:szCs w:val="24"/>
        </w:rPr>
        <w:t>budsman Complaint Handling Code.</w:t>
      </w:r>
    </w:p>
    <w:p w14:paraId="0FE1A507" w14:textId="3363D39A" w:rsidR="003C4BFB" w:rsidRDefault="003C4BFB" w:rsidP="007940F7">
      <w:pPr>
        <w:pStyle w:val="BodyText"/>
        <w:spacing w:before="160" w:after="160"/>
        <w:ind w:left="0"/>
        <w:rPr>
          <w:rStyle w:val="Strong"/>
          <w:rFonts w:eastAsia="Arial"/>
        </w:rPr>
      </w:pPr>
      <w:r w:rsidRPr="2DCE7E0F">
        <w:rPr>
          <w:rFonts w:ascii="Arial" w:hAnsi="Arial" w:cs="Arial"/>
        </w:rPr>
        <w:t xml:space="preserve">However, </w:t>
      </w:r>
      <w:r>
        <w:rPr>
          <w:rFonts w:ascii="Arial" w:hAnsi="Arial" w:cs="Arial"/>
        </w:rPr>
        <w:t>we</w:t>
      </w:r>
      <w:r w:rsidRPr="2DCE7E0F">
        <w:rPr>
          <w:rFonts w:ascii="Arial" w:hAnsi="Arial" w:cs="Arial"/>
        </w:rPr>
        <w:t xml:space="preserve"> also </w:t>
      </w:r>
      <w:r w:rsidR="00C76F55" w:rsidRPr="2DCE7E0F">
        <w:rPr>
          <w:rFonts w:ascii="Arial" w:hAnsi="Arial" w:cs="Arial"/>
        </w:rPr>
        <w:t>need</w:t>
      </w:r>
      <w:r w:rsidRPr="2DCE7E0F">
        <w:rPr>
          <w:rFonts w:ascii="Arial" w:hAnsi="Arial" w:cs="Arial"/>
        </w:rPr>
        <w:t xml:space="preserve"> to ensure that other service users and our officers </w:t>
      </w:r>
      <w:r>
        <w:rPr>
          <w:rFonts w:ascii="Arial" w:hAnsi="Arial" w:cs="Arial"/>
        </w:rPr>
        <w:t>do</w:t>
      </w:r>
      <w:r w:rsidRPr="2DCE7E0F">
        <w:rPr>
          <w:rFonts w:ascii="Arial" w:hAnsi="Arial" w:cs="Arial"/>
        </w:rPr>
        <w:t xml:space="preserve"> not suffer any detriment or delay </w:t>
      </w:r>
      <w:proofErr w:type="gramStart"/>
      <w:r w:rsidRPr="2DCE7E0F">
        <w:rPr>
          <w:rFonts w:ascii="Arial" w:hAnsi="Arial" w:cs="Arial"/>
        </w:rPr>
        <w:t>as a result of</w:t>
      </w:r>
      <w:proofErr w:type="gramEnd"/>
      <w:r w:rsidRPr="2DCE7E0F">
        <w:rPr>
          <w:rFonts w:ascii="Arial" w:hAnsi="Arial" w:cs="Arial"/>
        </w:rPr>
        <w:t xml:space="preserve"> a person making unacceptable, unreasonably persistent or vexatious complaints or behaving in a threatening or demanding way.</w:t>
      </w:r>
      <w:r>
        <w:tab/>
      </w:r>
    </w:p>
    <w:p w14:paraId="5E84BA75" w14:textId="4CA437BD" w:rsidR="003C4BFB" w:rsidRPr="0015070D" w:rsidRDefault="00931DAA" w:rsidP="007940F7">
      <w:pPr>
        <w:rPr>
          <w:b/>
        </w:rPr>
      </w:pPr>
      <w:r>
        <w:rPr>
          <w:rStyle w:val="Strong"/>
        </w:rPr>
        <w:t>1.</w:t>
      </w:r>
      <w:r>
        <w:rPr>
          <w:rStyle w:val="Strong"/>
        </w:rPr>
        <w:tab/>
      </w:r>
      <w:r w:rsidR="003C4BFB" w:rsidRPr="0015070D">
        <w:rPr>
          <w:rStyle w:val="Strong"/>
        </w:rPr>
        <w:t>What is a</w:t>
      </w:r>
      <w:r w:rsidR="003C4BFB">
        <w:rPr>
          <w:rStyle w:val="Strong"/>
        </w:rPr>
        <w:t>n</w:t>
      </w:r>
      <w:r w:rsidR="003C4BFB" w:rsidRPr="0015070D">
        <w:rPr>
          <w:rStyle w:val="Strong"/>
        </w:rPr>
        <w:t xml:space="preserve"> unacceptable</w:t>
      </w:r>
      <w:r w:rsidR="003C4BFB">
        <w:rPr>
          <w:rStyle w:val="Strong"/>
        </w:rPr>
        <w:t>,</w:t>
      </w:r>
      <w:r w:rsidR="003C4BFB" w:rsidRPr="0015070D">
        <w:rPr>
          <w:rStyle w:val="Strong"/>
        </w:rPr>
        <w:t xml:space="preserve"> unreasonably persistent</w:t>
      </w:r>
      <w:r w:rsidR="003C4BFB">
        <w:rPr>
          <w:rStyle w:val="Strong"/>
        </w:rPr>
        <w:t xml:space="preserve"> or </w:t>
      </w:r>
      <w:r w:rsidR="003C4BFB" w:rsidRPr="0015070D">
        <w:rPr>
          <w:rStyle w:val="Strong"/>
        </w:rPr>
        <w:t>vexatious complaint?</w:t>
      </w:r>
    </w:p>
    <w:p w14:paraId="24F20E32" w14:textId="09DEF763" w:rsidR="003C4BFB" w:rsidRPr="0015070D" w:rsidRDefault="00931DAA" w:rsidP="003C4BFB">
      <w:pPr>
        <w:pStyle w:val="BodyText"/>
        <w:spacing w:before="160" w:after="160"/>
        <w:ind w:left="709" w:hanging="709"/>
        <w:rPr>
          <w:rFonts w:ascii="Arial" w:hAnsi="Arial" w:cs="Arial"/>
          <w:kern w:val="28"/>
          <w:szCs w:val="24"/>
          <w:lang w:val="en-US"/>
        </w:rPr>
      </w:pPr>
      <w:r>
        <w:rPr>
          <w:rStyle w:val="BodyTextChar"/>
          <w:rFonts w:ascii="Arial" w:hAnsi="Arial" w:cs="Arial"/>
          <w:szCs w:val="24"/>
          <w:lang w:val="en-US"/>
        </w:rPr>
        <w:t>1.1</w:t>
      </w:r>
      <w:r w:rsidR="003C4BFB" w:rsidRPr="0015070D">
        <w:rPr>
          <w:rStyle w:val="BodyTextChar"/>
          <w:rFonts w:ascii="Arial" w:hAnsi="Arial" w:cs="Arial"/>
          <w:szCs w:val="24"/>
          <w:lang w:val="en-US"/>
        </w:rPr>
        <w:tab/>
        <w:t>Complaints may be designated as unacceptable</w:t>
      </w:r>
      <w:r w:rsidR="003C4BFB">
        <w:rPr>
          <w:rStyle w:val="BodyTextChar"/>
          <w:rFonts w:ascii="Arial" w:hAnsi="Arial" w:cs="Arial"/>
          <w:szCs w:val="24"/>
          <w:lang w:val="en-US"/>
        </w:rPr>
        <w:t>,</w:t>
      </w:r>
      <w:r w:rsidR="003C4BFB" w:rsidRPr="0015070D">
        <w:rPr>
          <w:rStyle w:val="BodyTextChar"/>
          <w:rFonts w:ascii="Arial" w:hAnsi="Arial" w:cs="Arial"/>
          <w:szCs w:val="24"/>
          <w:lang w:val="en-US"/>
        </w:rPr>
        <w:t xml:space="preserve"> unreasonably persistent </w:t>
      </w:r>
      <w:r w:rsidR="003C4BFB">
        <w:rPr>
          <w:rStyle w:val="BodyTextChar"/>
          <w:rFonts w:ascii="Arial" w:hAnsi="Arial" w:cs="Arial"/>
          <w:szCs w:val="24"/>
          <w:lang w:val="en-US"/>
        </w:rPr>
        <w:t xml:space="preserve">or vexatious </w:t>
      </w:r>
      <w:r w:rsidR="003C4BFB" w:rsidRPr="0015070D">
        <w:rPr>
          <w:rStyle w:val="BodyTextChar"/>
          <w:rFonts w:ascii="Arial" w:hAnsi="Arial" w:cs="Arial"/>
          <w:szCs w:val="24"/>
          <w:lang w:val="en-US"/>
        </w:rPr>
        <w:t xml:space="preserve">when complainants hinder the consideration of their own or other people’s complaints, because of the frequency or nature of their contact with </w:t>
      </w:r>
      <w:r w:rsidR="003C4BFB">
        <w:rPr>
          <w:rStyle w:val="BodyTextChar"/>
          <w:rFonts w:ascii="Arial" w:hAnsi="Arial" w:cs="Arial"/>
          <w:szCs w:val="24"/>
          <w:lang w:val="en-US"/>
        </w:rPr>
        <w:t>us</w:t>
      </w:r>
      <w:r w:rsidR="003C4BFB" w:rsidRPr="0015070D">
        <w:rPr>
          <w:rStyle w:val="BodyTextChar"/>
          <w:rFonts w:ascii="Arial" w:hAnsi="Arial" w:cs="Arial"/>
          <w:szCs w:val="24"/>
          <w:lang w:val="en-US"/>
        </w:rPr>
        <w:t xml:space="preserve">. Sometimes the situation between </w:t>
      </w:r>
      <w:r w:rsidR="003C4BFB">
        <w:rPr>
          <w:rStyle w:val="BodyTextChar"/>
          <w:rFonts w:ascii="Arial" w:hAnsi="Arial" w:cs="Arial"/>
          <w:szCs w:val="24"/>
          <w:lang w:val="en-US"/>
        </w:rPr>
        <w:t>us</w:t>
      </w:r>
      <w:r w:rsidR="003C4BFB" w:rsidRPr="0015070D">
        <w:rPr>
          <w:rStyle w:val="BodyTextChar"/>
          <w:rFonts w:ascii="Arial" w:hAnsi="Arial" w:cs="Arial"/>
          <w:szCs w:val="24"/>
          <w:lang w:val="en-US"/>
        </w:rPr>
        <w:t xml:space="preserve"> and a complainant can escalate and the</w:t>
      </w:r>
      <w:r w:rsidR="003C4BFB" w:rsidRPr="0015070D">
        <w:rPr>
          <w:rStyle w:val="BodyTextChar"/>
          <w:rFonts w:ascii="Arial" w:hAnsi="Arial" w:cs="Arial"/>
          <w:szCs w:val="24"/>
        </w:rPr>
        <w:t xml:space="preserve"> complainant’s behaviour</w:t>
      </w:r>
      <w:r w:rsidR="003C4BFB" w:rsidRPr="0015070D">
        <w:rPr>
          <w:rStyle w:val="BodyTextChar"/>
          <w:rFonts w:ascii="Arial" w:hAnsi="Arial" w:cs="Arial"/>
          <w:szCs w:val="24"/>
          <w:lang w:val="en-US"/>
        </w:rPr>
        <w:t xml:space="preserve"> moves from being unreasonably persistent to</w:t>
      </w:r>
      <w:r w:rsidR="003C4BFB" w:rsidRPr="0015070D">
        <w:rPr>
          <w:rStyle w:val="BodyTextChar"/>
          <w:rFonts w:ascii="Arial" w:hAnsi="Arial" w:cs="Arial"/>
          <w:szCs w:val="24"/>
        </w:rPr>
        <w:t xml:space="preserve"> behaviour,</w:t>
      </w:r>
      <w:r w:rsidR="003C4BFB" w:rsidRPr="0015070D">
        <w:rPr>
          <w:rStyle w:val="BodyTextChar"/>
          <w:rFonts w:ascii="Arial" w:hAnsi="Arial" w:cs="Arial"/>
          <w:szCs w:val="24"/>
          <w:lang w:val="en-US"/>
        </w:rPr>
        <w:t xml:space="preserve"> which is unacceptable, for example, abusive, offensive or threatening.</w:t>
      </w:r>
    </w:p>
    <w:p w14:paraId="75175905" w14:textId="05BD9DD1" w:rsidR="003C4BFB" w:rsidRPr="0015070D" w:rsidRDefault="00931DAA" w:rsidP="003C4BFB">
      <w:pPr>
        <w:pStyle w:val="BodyText"/>
        <w:spacing w:before="160" w:after="160"/>
        <w:ind w:left="709" w:hanging="709"/>
        <w:rPr>
          <w:rFonts w:ascii="Arial" w:hAnsi="Arial" w:cs="Arial"/>
          <w:szCs w:val="24"/>
        </w:rPr>
      </w:pPr>
      <w:r>
        <w:rPr>
          <w:rFonts w:ascii="Arial" w:hAnsi="Arial" w:cs="Arial"/>
          <w:szCs w:val="24"/>
        </w:rPr>
        <w:t>1.2</w:t>
      </w:r>
      <w:r w:rsidR="003C4BFB" w:rsidRPr="0015070D">
        <w:rPr>
          <w:rFonts w:ascii="Arial" w:hAnsi="Arial" w:cs="Arial"/>
          <w:szCs w:val="24"/>
        </w:rPr>
        <w:tab/>
        <w:t>In general, a complaint may be seen as unacceptable</w:t>
      </w:r>
      <w:r w:rsidR="003C4BFB">
        <w:rPr>
          <w:rFonts w:ascii="Arial" w:hAnsi="Arial" w:cs="Arial"/>
          <w:szCs w:val="24"/>
        </w:rPr>
        <w:t>,</w:t>
      </w:r>
      <w:r w:rsidR="003C4BFB" w:rsidRPr="0015070D">
        <w:rPr>
          <w:rFonts w:ascii="Arial" w:hAnsi="Arial" w:cs="Arial"/>
          <w:szCs w:val="24"/>
        </w:rPr>
        <w:t xml:space="preserve"> unreasonably persistent </w:t>
      </w:r>
      <w:r w:rsidR="003C4BFB">
        <w:rPr>
          <w:rFonts w:ascii="Arial" w:hAnsi="Arial" w:cs="Arial"/>
          <w:szCs w:val="24"/>
        </w:rPr>
        <w:t xml:space="preserve">or vexatious </w:t>
      </w:r>
      <w:r w:rsidR="003C4BFB" w:rsidRPr="0015070D">
        <w:rPr>
          <w:rStyle w:val="BodyTextChar"/>
          <w:rFonts w:ascii="Arial" w:hAnsi="Arial" w:cs="Arial"/>
          <w:szCs w:val="24"/>
          <w:lang w:val="en-US"/>
        </w:rPr>
        <w:t>where</w:t>
      </w:r>
      <w:r w:rsidR="003C4BFB" w:rsidRPr="0015070D">
        <w:rPr>
          <w:rFonts w:ascii="Arial" w:hAnsi="Arial" w:cs="Arial"/>
          <w:szCs w:val="24"/>
        </w:rPr>
        <w:t xml:space="preserve"> the complainant:</w:t>
      </w:r>
    </w:p>
    <w:p w14:paraId="1BBF1240" w14:textId="1F713CD8" w:rsidR="003C4BFB" w:rsidRPr="0015070D" w:rsidRDefault="00931DAA" w:rsidP="008926F6">
      <w:pPr>
        <w:shd w:val="clear" w:color="auto" w:fill="FFFFFF"/>
        <w:spacing w:after="0" w:line="250" w:lineRule="auto"/>
        <w:ind w:left="1134" w:hanging="425"/>
      </w:pPr>
      <w:r>
        <w:t>a)</w:t>
      </w:r>
      <w:r w:rsidR="003C4BFB" w:rsidRPr="0015070D">
        <w:tab/>
      </w:r>
      <w:r w:rsidR="003C4BFB" w:rsidRPr="00A90A0F">
        <w:t>repeatedly</w:t>
      </w:r>
      <w:r w:rsidR="003C4BFB" w:rsidRPr="0015070D">
        <w:t xml:space="preserve"> pursues a complaint </w:t>
      </w:r>
      <w:r w:rsidR="003C4BFB">
        <w:t xml:space="preserve">or concern </w:t>
      </w:r>
      <w:r w:rsidR="003C4BFB" w:rsidRPr="0015070D">
        <w:t>that appears to have no substance or that has been investigated and determined; or</w:t>
      </w:r>
    </w:p>
    <w:p w14:paraId="0C2BD76D" w14:textId="21BD0B4F" w:rsidR="003C4BFB" w:rsidRPr="0015070D" w:rsidRDefault="00931DAA" w:rsidP="008926F6">
      <w:pPr>
        <w:keepNext/>
        <w:shd w:val="clear" w:color="auto" w:fill="FFFFFF"/>
        <w:spacing w:after="0" w:line="250" w:lineRule="auto"/>
        <w:ind w:left="1134" w:hanging="425"/>
      </w:pPr>
      <w:r>
        <w:t>b)</w:t>
      </w:r>
      <w:r w:rsidR="003C4BFB" w:rsidRPr="0015070D">
        <w:tab/>
        <w:t xml:space="preserve">behaves in an </w:t>
      </w:r>
      <w:r w:rsidR="003C4BFB" w:rsidRPr="00A90A0F">
        <w:t>unacceptable</w:t>
      </w:r>
      <w:r w:rsidR="003C4BFB" w:rsidRPr="0015070D">
        <w:t xml:space="preserve"> or inappropriate way </w:t>
      </w:r>
      <w:r w:rsidR="003C4BFB">
        <w:t>–</w:t>
      </w:r>
      <w:r w:rsidR="003C4BFB" w:rsidRPr="0015070D">
        <w:t xml:space="preserve"> for</w:t>
      </w:r>
      <w:r w:rsidR="003C4BFB">
        <w:t xml:space="preserve"> </w:t>
      </w:r>
      <w:r w:rsidR="003C4BFB" w:rsidRPr="0015070D">
        <w:t>example, becoming abusive, offensive or threatening.</w:t>
      </w:r>
    </w:p>
    <w:p w14:paraId="08F43097" w14:textId="3BB439D8" w:rsidR="003C4BFB" w:rsidRPr="0015070D" w:rsidRDefault="00586E6D" w:rsidP="003C4BFB">
      <w:pPr>
        <w:pStyle w:val="BodyText"/>
        <w:spacing w:before="160" w:after="160"/>
        <w:ind w:left="709" w:hanging="709"/>
        <w:rPr>
          <w:rFonts w:ascii="Arial" w:hAnsi="Arial" w:cs="Arial"/>
          <w:szCs w:val="24"/>
        </w:rPr>
      </w:pPr>
      <w:r>
        <w:rPr>
          <w:rFonts w:ascii="Arial" w:hAnsi="Arial" w:cs="Arial"/>
          <w:szCs w:val="24"/>
        </w:rPr>
        <w:t>1.3</w:t>
      </w:r>
      <w:r w:rsidR="003C4BFB" w:rsidRPr="0015070D">
        <w:rPr>
          <w:rFonts w:ascii="Arial" w:hAnsi="Arial" w:cs="Arial"/>
          <w:szCs w:val="24"/>
        </w:rPr>
        <w:tab/>
        <w:t>Specific examples of</w:t>
      </w:r>
      <w:r w:rsidR="003C4BFB">
        <w:rPr>
          <w:rFonts w:ascii="Arial" w:hAnsi="Arial" w:cs="Arial"/>
          <w:szCs w:val="24"/>
        </w:rPr>
        <w:t xml:space="preserve"> </w:t>
      </w:r>
      <w:r w:rsidR="003C4BFB" w:rsidRPr="0015070D">
        <w:rPr>
          <w:rFonts w:ascii="Arial" w:hAnsi="Arial" w:cs="Arial"/>
          <w:szCs w:val="24"/>
        </w:rPr>
        <w:t>unacceptable</w:t>
      </w:r>
      <w:r w:rsidR="003C4BFB">
        <w:rPr>
          <w:rFonts w:ascii="Arial" w:hAnsi="Arial" w:cs="Arial"/>
          <w:szCs w:val="24"/>
        </w:rPr>
        <w:t>,</w:t>
      </w:r>
      <w:r w:rsidR="003C4BFB" w:rsidRPr="0015070D">
        <w:rPr>
          <w:rFonts w:ascii="Arial" w:hAnsi="Arial" w:cs="Arial"/>
          <w:szCs w:val="24"/>
        </w:rPr>
        <w:t xml:space="preserve"> unreasonably persistent </w:t>
      </w:r>
      <w:r w:rsidR="003C4BFB">
        <w:rPr>
          <w:rFonts w:ascii="Arial" w:hAnsi="Arial" w:cs="Arial"/>
          <w:szCs w:val="24"/>
        </w:rPr>
        <w:t xml:space="preserve">or </w:t>
      </w:r>
      <w:r w:rsidR="003C4BFB" w:rsidRPr="0015070D">
        <w:rPr>
          <w:rFonts w:ascii="Arial" w:hAnsi="Arial" w:cs="Arial"/>
          <w:szCs w:val="24"/>
        </w:rPr>
        <w:t xml:space="preserve">vexatious behaviour are listed below. This list is not exhaustive, nor does one feature on its own necessarily imply that the complaint will be considered as being in this category. Behaviour that comes within the scope of </w:t>
      </w:r>
      <w:r w:rsidR="003B64C6">
        <w:rPr>
          <w:rFonts w:ascii="Arial" w:hAnsi="Arial" w:cs="Arial"/>
          <w:szCs w:val="24"/>
        </w:rPr>
        <w:t xml:space="preserve">unreasonable </w:t>
      </w:r>
      <w:r w:rsidR="009A3987">
        <w:rPr>
          <w:rFonts w:ascii="Arial" w:hAnsi="Arial" w:cs="Arial"/>
          <w:szCs w:val="24"/>
        </w:rPr>
        <w:t xml:space="preserve">complaints or contact </w:t>
      </w:r>
      <w:r w:rsidR="003C4BFB" w:rsidRPr="0015070D">
        <w:rPr>
          <w:rFonts w:ascii="Arial" w:hAnsi="Arial" w:cs="Arial"/>
          <w:szCs w:val="24"/>
        </w:rPr>
        <w:t xml:space="preserve">includes where the complainant: </w:t>
      </w:r>
    </w:p>
    <w:p w14:paraId="1AF8C8FB" w14:textId="11812910" w:rsidR="003C4BFB" w:rsidRPr="0015070D" w:rsidRDefault="008926F6" w:rsidP="008926F6">
      <w:pPr>
        <w:shd w:val="clear" w:color="auto" w:fill="FFFFFF"/>
        <w:spacing w:after="0" w:line="250" w:lineRule="auto"/>
        <w:ind w:left="1134" w:hanging="425"/>
      </w:pPr>
      <w:r>
        <w:t>a)</w:t>
      </w:r>
      <w:r w:rsidR="003C4BFB">
        <w:tab/>
      </w:r>
      <w:r w:rsidR="003C4BFB" w:rsidRPr="0015070D">
        <w:t xml:space="preserve">refuses to specify the grounds of a complaint, despite offers of </w:t>
      </w:r>
      <w:proofErr w:type="gramStart"/>
      <w:r w:rsidR="003C4BFB" w:rsidRPr="0015070D">
        <w:t>assistance;</w:t>
      </w:r>
      <w:proofErr w:type="gramEnd"/>
    </w:p>
    <w:p w14:paraId="5542FA88" w14:textId="0D450C82" w:rsidR="003C4BFB" w:rsidRPr="0015070D" w:rsidRDefault="008926F6" w:rsidP="008926F6">
      <w:pPr>
        <w:shd w:val="clear" w:color="auto" w:fill="FFFFFF"/>
        <w:spacing w:after="0" w:line="250" w:lineRule="auto"/>
        <w:ind w:left="1134" w:hanging="425"/>
      </w:pPr>
      <w:r>
        <w:t>b)</w:t>
      </w:r>
      <w:r w:rsidR="003C4BFB" w:rsidRPr="0015070D">
        <w:tab/>
        <w:t xml:space="preserve">refuses to </w:t>
      </w:r>
      <w:r w:rsidR="003C4BFB" w:rsidRPr="00A90A0F">
        <w:t>co</w:t>
      </w:r>
      <w:r w:rsidR="003C4BFB" w:rsidRPr="0015070D">
        <w:t xml:space="preserve">-operate with the </w:t>
      </w:r>
      <w:proofErr w:type="gramStart"/>
      <w:r w:rsidR="003C4BFB" w:rsidRPr="0015070D">
        <w:t>complaints</w:t>
      </w:r>
      <w:proofErr w:type="gramEnd"/>
      <w:r w:rsidR="003C4BFB" w:rsidRPr="0015070D">
        <w:t xml:space="preserve"> investigation </w:t>
      </w:r>
      <w:proofErr w:type="gramStart"/>
      <w:r w:rsidR="003C4BFB" w:rsidRPr="0015070D">
        <w:t>process;</w:t>
      </w:r>
      <w:proofErr w:type="gramEnd"/>
    </w:p>
    <w:p w14:paraId="059219D6" w14:textId="798A0ED2" w:rsidR="003C4BFB" w:rsidRPr="0015070D" w:rsidRDefault="008926F6" w:rsidP="008926F6">
      <w:pPr>
        <w:shd w:val="clear" w:color="auto" w:fill="FFFFFF"/>
        <w:spacing w:after="0" w:line="250" w:lineRule="auto"/>
        <w:ind w:left="1134" w:hanging="425"/>
      </w:pPr>
      <w:r>
        <w:t>c)</w:t>
      </w:r>
      <w:r w:rsidR="003C4BFB" w:rsidRPr="0015070D">
        <w:tab/>
        <w:t xml:space="preserve">refuses </w:t>
      </w:r>
      <w:r w:rsidR="003C4BFB" w:rsidRPr="00A90A0F">
        <w:t>to</w:t>
      </w:r>
      <w:r w:rsidR="003C4BFB" w:rsidRPr="0015070D">
        <w:t xml:space="preserve"> accept a decision that issues are not within the remit of the complaints </w:t>
      </w:r>
      <w:proofErr w:type="gramStart"/>
      <w:r w:rsidR="003C4BFB">
        <w:t>process</w:t>
      </w:r>
      <w:r w:rsidR="003C4BFB" w:rsidRPr="0015070D">
        <w:t>;</w:t>
      </w:r>
      <w:proofErr w:type="gramEnd"/>
    </w:p>
    <w:p w14:paraId="50F5E5D5" w14:textId="5AF16FAA" w:rsidR="003C4BFB" w:rsidRPr="0015070D" w:rsidRDefault="008926F6" w:rsidP="008926F6">
      <w:pPr>
        <w:shd w:val="clear" w:color="auto" w:fill="FFFFFF"/>
        <w:spacing w:after="0" w:line="250" w:lineRule="auto"/>
        <w:ind w:left="1134" w:hanging="425"/>
      </w:pPr>
      <w:r>
        <w:t>d)</w:t>
      </w:r>
      <w:r w:rsidR="003C4BFB" w:rsidRPr="0015070D">
        <w:tab/>
      </w:r>
      <w:r w:rsidR="003C4BFB" w:rsidRPr="00A90A0F">
        <w:t>makes</w:t>
      </w:r>
      <w:r w:rsidR="003C4BFB" w:rsidRPr="0015070D">
        <w:t xml:space="preserve"> repeated complaints about the staff dealing with the complaints, and/or seeks to have them replaced without specifying good </w:t>
      </w:r>
      <w:proofErr w:type="gramStart"/>
      <w:r w:rsidR="003C4BFB" w:rsidRPr="0015070D">
        <w:t>reason;</w:t>
      </w:r>
      <w:proofErr w:type="gramEnd"/>
    </w:p>
    <w:p w14:paraId="047EF3F9" w14:textId="01E156FA" w:rsidR="003C4BFB" w:rsidRPr="0015070D" w:rsidRDefault="008926F6" w:rsidP="008926F6">
      <w:pPr>
        <w:shd w:val="clear" w:color="auto" w:fill="FFFFFF"/>
        <w:spacing w:after="0" w:line="250" w:lineRule="auto"/>
        <w:ind w:left="1134" w:hanging="425"/>
      </w:pPr>
      <w:r>
        <w:t>e)</w:t>
      </w:r>
      <w:r w:rsidR="003C4BFB" w:rsidRPr="0015070D">
        <w:tab/>
        <w:t xml:space="preserve">changes the basis of a complaint as the investigation proceeds, or denies statements made at an earlier </w:t>
      </w:r>
      <w:proofErr w:type="gramStart"/>
      <w:r w:rsidR="003C4BFB" w:rsidRPr="0015070D">
        <w:t>stage;</w:t>
      </w:r>
      <w:proofErr w:type="gramEnd"/>
    </w:p>
    <w:p w14:paraId="156257E6" w14:textId="095DA95A" w:rsidR="003C4BFB" w:rsidRPr="0015070D" w:rsidRDefault="008926F6" w:rsidP="008926F6">
      <w:pPr>
        <w:shd w:val="clear" w:color="auto" w:fill="FFFFFF"/>
        <w:spacing w:after="0" w:line="250" w:lineRule="auto"/>
        <w:ind w:left="1134" w:hanging="425"/>
      </w:pPr>
      <w:r>
        <w:t>f)</w:t>
      </w:r>
      <w:r w:rsidR="003C4BFB" w:rsidRPr="0015070D">
        <w:tab/>
      </w:r>
      <w:r w:rsidR="003C4BFB">
        <w:t xml:space="preserve">continually </w:t>
      </w:r>
      <w:r w:rsidR="003C4BFB" w:rsidRPr="00A90A0F">
        <w:t>introduces</w:t>
      </w:r>
      <w:r w:rsidR="003C4BFB" w:rsidRPr="0015070D">
        <w:t xml:space="preserve"> new information, or raises large numbers of detailed questions</w:t>
      </w:r>
      <w:r w:rsidR="003C4BFB">
        <w:t xml:space="preserve"> of a trivial or irrelevant </w:t>
      </w:r>
      <w:proofErr w:type="gramStart"/>
      <w:r w:rsidR="003C4BFB">
        <w:t>nature</w:t>
      </w:r>
      <w:r w:rsidR="003C4BFB" w:rsidRPr="0015070D">
        <w:t>;</w:t>
      </w:r>
      <w:proofErr w:type="gramEnd"/>
    </w:p>
    <w:p w14:paraId="78D2CE1F" w14:textId="7926857C" w:rsidR="003C4BFB" w:rsidRPr="0015070D" w:rsidRDefault="008926F6" w:rsidP="008926F6">
      <w:pPr>
        <w:shd w:val="clear" w:color="auto" w:fill="FFFFFF"/>
        <w:spacing w:after="0" w:line="250" w:lineRule="auto"/>
        <w:ind w:left="1134" w:hanging="425"/>
      </w:pPr>
      <w:r>
        <w:t>g)</w:t>
      </w:r>
      <w:r w:rsidR="003C4BFB" w:rsidRPr="0015070D">
        <w:tab/>
        <w:t xml:space="preserve">electronically records meetings or conversations without the prior knowledge and consent of the other persons </w:t>
      </w:r>
      <w:proofErr w:type="gramStart"/>
      <w:r w:rsidR="003C4BFB" w:rsidRPr="0015070D">
        <w:t>involved;</w:t>
      </w:r>
      <w:proofErr w:type="gramEnd"/>
    </w:p>
    <w:p w14:paraId="4A3A649C" w14:textId="2093CB26" w:rsidR="003C4BFB" w:rsidRPr="0015070D" w:rsidRDefault="008926F6" w:rsidP="008926F6">
      <w:pPr>
        <w:shd w:val="clear" w:color="auto" w:fill="FFFFFF"/>
        <w:spacing w:after="0" w:line="250" w:lineRule="auto"/>
        <w:ind w:left="1134" w:hanging="425"/>
      </w:pPr>
      <w:r>
        <w:t>h)</w:t>
      </w:r>
      <w:r w:rsidR="003C4BFB" w:rsidRPr="0015070D">
        <w:tab/>
        <w:t>adopts a ‘</w:t>
      </w:r>
      <w:r w:rsidR="003C4BFB" w:rsidRPr="00A90A0F">
        <w:t>scattergun’</w:t>
      </w:r>
      <w:r w:rsidR="003C4BFB" w:rsidRPr="0015070D">
        <w:t xml:space="preserve"> approach,</w:t>
      </w:r>
      <w:r w:rsidR="003C4BFB">
        <w:t xml:space="preserve"> pursuing a complaint</w:t>
      </w:r>
      <w:r w:rsidR="003C4BFB" w:rsidRPr="0015070D">
        <w:t xml:space="preserve"> with </w:t>
      </w:r>
      <w:r w:rsidR="003C4BFB">
        <w:t>us</w:t>
      </w:r>
      <w:r w:rsidR="003C4BFB" w:rsidRPr="0015070D">
        <w:t xml:space="preserve"> and at the same time with other parties, or pursuing complaints with </w:t>
      </w:r>
      <w:proofErr w:type="gramStart"/>
      <w:r w:rsidR="003C4BFB" w:rsidRPr="0015070D">
        <w:t>a number of</w:t>
      </w:r>
      <w:proofErr w:type="gramEnd"/>
      <w:r w:rsidR="003C4BFB" w:rsidRPr="0015070D">
        <w:t xml:space="preserve"> different officers and/or Members within the </w:t>
      </w:r>
      <w:proofErr w:type="gramStart"/>
      <w:r w:rsidR="003C4BFB" w:rsidRPr="0015070D">
        <w:t>NPA;</w:t>
      </w:r>
      <w:proofErr w:type="gramEnd"/>
      <w:r w:rsidR="003C4BFB" w:rsidRPr="0015070D">
        <w:t xml:space="preserve">  </w:t>
      </w:r>
    </w:p>
    <w:p w14:paraId="3D329D7F" w14:textId="2AD89328" w:rsidR="003C4BFB" w:rsidRPr="0015070D" w:rsidRDefault="008926F6" w:rsidP="008926F6">
      <w:pPr>
        <w:shd w:val="clear" w:color="auto" w:fill="FFFFFF"/>
        <w:spacing w:after="0" w:line="250" w:lineRule="auto"/>
        <w:ind w:left="1134" w:hanging="425"/>
      </w:pPr>
      <w:proofErr w:type="spellStart"/>
      <w:r>
        <w:t>i</w:t>
      </w:r>
      <w:proofErr w:type="spellEnd"/>
      <w:r>
        <w:t>)</w:t>
      </w:r>
      <w:r w:rsidR="003C4BFB" w:rsidRPr="0015070D">
        <w:tab/>
        <w:t xml:space="preserve">makes excessive demands on resources; for example, excessive telephoning </w:t>
      </w:r>
      <w:r w:rsidR="003C4BFB" w:rsidRPr="00A90A0F">
        <w:t>or</w:t>
      </w:r>
      <w:r w:rsidR="003C4BFB" w:rsidRPr="0015070D">
        <w:t xml:space="preserve"> emailing or frequent lengthy letters, or demanding a response within an unrealistic </w:t>
      </w:r>
      <w:proofErr w:type="gramStart"/>
      <w:r w:rsidR="003C4BFB" w:rsidRPr="0015070D">
        <w:t>timetable;</w:t>
      </w:r>
      <w:proofErr w:type="gramEnd"/>
    </w:p>
    <w:p w14:paraId="59D0EF65" w14:textId="42AF3D28" w:rsidR="003C4BFB" w:rsidRPr="0015070D" w:rsidRDefault="008926F6" w:rsidP="008926F6">
      <w:pPr>
        <w:shd w:val="clear" w:color="auto" w:fill="FFFFFF"/>
        <w:spacing w:after="0" w:line="250" w:lineRule="auto"/>
        <w:ind w:left="1134" w:hanging="425"/>
      </w:pPr>
      <w:r>
        <w:t>j)</w:t>
      </w:r>
      <w:r w:rsidR="003C4BFB" w:rsidRPr="0015070D">
        <w:tab/>
        <w:t xml:space="preserve">submits further complaints after the complaints process has been completed, </w:t>
      </w:r>
      <w:r w:rsidR="003C4BFB" w:rsidRPr="00A90A0F">
        <w:t>essentially</w:t>
      </w:r>
      <w:r w:rsidR="003C4BFB" w:rsidRPr="0015070D">
        <w:t xml:space="preserve"> about the same issues</w:t>
      </w:r>
      <w:r w:rsidR="003C4BFB">
        <w:t xml:space="preserve"> but</w:t>
      </w:r>
      <w:r w:rsidR="003C4BFB" w:rsidRPr="0015070D">
        <w:t xml:space="preserve"> with additions/variations that the complainant asserts make these ‘new’ </w:t>
      </w:r>
      <w:proofErr w:type="gramStart"/>
      <w:r w:rsidR="003C4BFB" w:rsidRPr="0015070D">
        <w:t>complaints;</w:t>
      </w:r>
      <w:proofErr w:type="gramEnd"/>
      <w:r w:rsidR="003C4BFB" w:rsidRPr="0015070D">
        <w:t xml:space="preserve"> </w:t>
      </w:r>
    </w:p>
    <w:p w14:paraId="3F7CE2DD" w14:textId="6089CCB8" w:rsidR="003C4BFB" w:rsidRPr="0015070D" w:rsidRDefault="008926F6" w:rsidP="008926F6">
      <w:pPr>
        <w:shd w:val="clear" w:color="auto" w:fill="FFFFFF"/>
        <w:spacing w:after="0" w:line="250" w:lineRule="auto"/>
        <w:ind w:left="1134" w:hanging="425"/>
      </w:pPr>
      <w:r>
        <w:t>k)</w:t>
      </w:r>
      <w:r w:rsidR="003C4BFB" w:rsidRPr="0015070D">
        <w:tab/>
        <w:t xml:space="preserve">makes it clear that the purpose of the complaint is frivolous or intended to annoy staff or </w:t>
      </w:r>
      <w:r w:rsidR="003C4BFB" w:rsidRPr="00A90A0F">
        <w:t>disrupt</w:t>
      </w:r>
      <w:r w:rsidR="003C4BFB" w:rsidRPr="0015070D">
        <w:t xml:space="preserve"> the discharge of </w:t>
      </w:r>
      <w:r w:rsidR="003C4BFB">
        <w:t>our</w:t>
      </w:r>
      <w:r w:rsidR="003C4BFB" w:rsidRPr="0015070D">
        <w:t xml:space="preserve"> </w:t>
      </w:r>
      <w:proofErr w:type="gramStart"/>
      <w:r w:rsidR="003C4BFB" w:rsidRPr="0015070D">
        <w:t>functions;</w:t>
      </w:r>
      <w:proofErr w:type="gramEnd"/>
    </w:p>
    <w:p w14:paraId="351804B7" w14:textId="4B4FC462" w:rsidR="003C4BFB" w:rsidRPr="0015070D" w:rsidRDefault="008926F6" w:rsidP="008926F6">
      <w:pPr>
        <w:shd w:val="clear" w:color="auto" w:fill="FFFFFF"/>
        <w:spacing w:after="0" w:line="250" w:lineRule="auto"/>
        <w:ind w:left="1134" w:hanging="425"/>
      </w:pPr>
      <w:r>
        <w:t>l)</w:t>
      </w:r>
      <w:r w:rsidR="003C4BFB">
        <w:tab/>
      </w:r>
      <w:r w:rsidR="003C4BFB" w:rsidRPr="0015070D">
        <w:t xml:space="preserve">refuses to accept that issues are not within </w:t>
      </w:r>
      <w:r w:rsidR="003C4BFB">
        <w:t>our</w:t>
      </w:r>
      <w:r w:rsidR="003C4BFB" w:rsidRPr="0015070D">
        <w:t xml:space="preserve"> power to investigate, change or </w:t>
      </w:r>
      <w:proofErr w:type="gramStart"/>
      <w:r w:rsidR="003C4BFB" w:rsidRPr="00A90A0F">
        <w:t>influence</w:t>
      </w:r>
      <w:r w:rsidR="003C4BFB" w:rsidRPr="0015070D">
        <w:t>;</w:t>
      </w:r>
      <w:proofErr w:type="gramEnd"/>
      <w:r w:rsidR="003C4BFB" w:rsidRPr="0015070D">
        <w:t xml:space="preserve"> </w:t>
      </w:r>
    </w:p>
    <w:p w14:paraId="75799E71" w14:textId="2425C207" w:rsidR="003C4BFB" w:rsidRPr="0015070D" w:rsidRDefault="008926F6" w:rsidP="008926F6">
      <w:pPr>
        <w:shd w:val="clear" w:color="auto" w:fill="FFFFFF"/>
        <w:spacing w:after="0" w:line="250" w:lineRule="auto"/>
        <w:ind w:left="1134" w:hanging="425"/>
      </w:pPr>
      <w:r>
        <w:t>m)</w:t>
      </w:r>
      <w:r w:rsidR="003C4BFB">
        <w:tab/>
      </w:r>
      <w:r w:rsidR="003C4BFB" w:rsidRPr="0015070D">
        <w:t xml:space="preserve">refuses to accept documented evidence as factual, or repeatedly makes </w:t>
      </w:r>
      <w:r w:rsidR="003C4BFB" w:rsidRPr="00A90A0F">
        <w:t>inflammatory</w:t>
      </w:r>
      <w:r w:rsidR="003C4BFB" w:rsidRPr="0015070D">
        <w:t xml:space="preserve"> remarks or unsubstantiated </w:t>
      </w:r>
      <w:proofErr w:type="gramStart"/>
      <w:r w:rsidR="003C4BFB" w:rsidRPr="0015070D">
        <w:t>allegations;</w:t>
      </w:r>
      <w:proofErr w:type="gramEnd"/>
      <w:r w:rsidR="003C4BFB" w:rsidRPr="0015070D">
        <w:t xml:space="preserve"> </w:t>
      </w:r>
    </w:p>
    <w:p w14:paraId="55C05D92" w14:textId="68221ADE" w:rsidR="003C4BFB" w:rsidRPr="0015070D" w:rsidRDefault="008926F6" w:rsidP="008926F6">
      <w:pPr>
        <w:shd w:val="clear" w:color="auto" w:fill="FFFFFF"/>
        <w:spacing w:after="0" w:line="250" w:lineRule="auto"/>
        <w:ind w:left="1134" w:hanging="425"/>
      </w:pPr>
      <w:r>
        <w:t>n)</w:t>
      </w:r>
      <w:r w:rsidR="003C4BFB">
        <w:tab/>
      </w:r>
      <w:r w:rsidR="003C4BFB" w:rsidRPr="0015070D">
        <w:t xml:space="preserve">refuses to accept a decision or advice given by officers, repeatedly arguing the point and </w:t>
      </w:r>
      <w:r w:rsidR="003C4BFB" w:rsidRPr="00A90A0F">
        <w:t>complaining</w:t>
      </w:r>
      <w:r w:rsidR="003C4BFB" w:rsidRPr="0015070D">
        <w:t xml:space="preserve"> about the decision; or</w:t>
      </w:r>
    </w:p>
    <w:p w14:paraId="4FD28214" w14:textId="332A5832" w:rsidR="003C4BFB" w:rsidRPr="0015070D" w:rsidRDefault="008926F6" w:rsidP="008926F6">
      <w:pPr>
        <w:shd w:val="clear" w:color="auto" w:fill="FFFFFF"/>
        <w:spacing w:after="0" w:line="250" w:lineRule="auto"/>
        <w:ind w:left="1134" w:hanging="425"/>
      </w:pPr>
      <w:r>
        <w:rPr>
          <w:lang w:eastAsia="en-US"/>
        </w:rPr>
        <w:t>o)</w:t>
      </w:r>
      <w:r w:rsidR="003C4BFB" w:rsidRPr="0015070D">
        <w:rPr>
          <w:lang w:eastAsia="en-US"/>
        </w:rPr>
        <w:tab/>
      </w:r>
      <w:r w:rsidR="003C4BFB" w:rsidRPr="0015070D">
        <w:t>re</w:t>
      </w:r>
      <w:r w:rsidR="003C4BFB" w:rsidRPr="0015070D">
        <w:rPr>
          <w:snapToGrid w:val="0"/>
          <w:lang w:eastAsia="en-US"/>
        </w:rPr>
        <w:t>peatedly refuses to refer a matter to another body</w:t>
      </w:r>
      <w:r w:rsidR="003C4BFB" w:rsidRPr="0015070D">
        <w:t xml:space="preserve"> or process as advised by officers</w:t>
      </w:r>
      <w:r w:rsidR="003C4BFB" w:rsidRPr="0015070D">
        <w:rPr>
          <w:snapToGrid w:val="0"/>
          <w:lang w:eastAsia="en-US"/>
        </w:rPr>
        <w:t xml:space="preserve"> </w:t>
      </w:r>
      <w:r w:rsidR="003C4BFB" w:rsidRPr="0015070D">
        <w:t>(</w:t>
      </w:r>
      <w:r w:rsidR="003C4BFB" w:rsidRPr="00A90A0F">
        <w:t>for</w:t>
      </w:r>
      <w:r w:rsidR="003C4BFB" w:rsidRPr="0015070D">
        <w:t xml:space="preserve"> example, the Ombudsman, the Planning Inspectorate or the Information Commissioner’s Office), </w:t>
      </w:r>
      <w:r w:rsidR="003C4BFB" w:rsidRPr="0015070D">
        <w:rPr>
          <w:snapToGrid w:val="0"/>
          <w:lang w:eastAsia="en-US"/>
        </w:rPr>
        <w:t xml:space="preserve">and instead seeks to </w:t>
      </w:r>
      <w:r w:rsidR="003C4BFB" w:rsidRPr="0015070D">
        <w:t>us</w:t>
      </w:r>
      <w:r w:rsidR="003C4BFB" w:rsidRPr="0015070D">
        <w:rPr>
          <w:snapToGrid w:val="0"/>
          <w:lang w:eastAsia="en-US"/>
        </w:rPr>
        <w:t>e</w:t>
      </w:r>
      <w:r w:rsidR="003C4BFB" w:rsidRPr="0015070D">
        <w:t xml:space="preserve"> </w:t>
      </w:r>
      <w:r w:rsidR="003C4BFB">
        <w:t>our</w:t>
      </w:r>
      <w:r w:rsidR="003C4BFB" w:rsidRPr="0015070D">
        <w:t xml:space="preserve"> complaints process</w:t>
      </w:r>
      <w:r w:rsidR="003C4BFB" w:rsidRPr="0015070D">
        <w:rPr>
          <w:snapToGrid w:val="0"/>
          <w:lang w:eastAsia="en-US"/>
        </w:rPr>
        <w:t xml:space="preserve"> to resolve the matter even though </w:t>
      </w:r>
      <w:r w:rsidR="003C4BFB">
        <w:rPr>
          <w:snapToGrid w:val="0"/>
          <w:lang w:eastAsia="en-US"/>
        </w:rPr>
        <w:t xml:space="preserve">they have </w:t>
      </w:r>
      <w:r w:rsidR="003C4BFB" w:rsidRPr="0015070D">
        <w:rPr>
          <w:snapToGrid w:val="0"/>
          <w:lang w:eastAsia="en-US"/>
        </w:rPr>
        <w:t>been informed that this is not the correct forum for the resolution of the issue</w:t>
      </w:r>
      <w:r w:rsidR="003C4BFB" w:rsidRPr="0015070D">
        <w:t>.</w:t>
      </w:r>
    </w:p>
    <w:p w14:paraId="59D52383" w14:textId="008710B2" w:rsidR="003C4BFB" w:rsidRPr="0015070D" w:rsidRDefault="00586E6D" w:rsidP="003C4BFB">
      <w:pPr>
        <w:pStyle w:val="BodyText"/>
        <w:spacing w:before="160" w:after="160"/>
        <w:ind w:left="709" w:hanging="709"/>
        <w:rPr>
          <w:rFonts w:ascii="Arial" w:hAnsi="Arial" w:cs="Arial"/>
          <w:szCs w:val="24"/>
        </w:rPr>
      </w:pPr>
      <w:r>
        <w:rPr>
          <w:rFonts w:ascii="Arial" w:hAnsi="Arial" w:cs="Arial"/>
          <w:szCs w:val="24"/>
        </w:rPr>
        <w:t>1.4</w:t>
      </w:r>
      <w:r w:rsidR="003C4BFB" w:rsidRPr="0015070D">
        <w:rPr>
          <w:rFonts w:ascii="Arial" w:hAnsi="Arial" w:cs="Arial"/>
          <w:szCs w:val="24"/>
        </w:rPr>
        <w:tab/>
        <w:t>For the avoidance of doubt, raising legit</w:t>
      </w:r>
      <w:r w:rsidR="003C4BFB">
        <w:rPr>
          <w:rFonts w:ascii="Arial" w:hAnsi="Arial" w:cs="Arial"/>
          <w:szCs w:val="24"/>
        </w:rPr>
        <w:t>imate queries or criticisms of the</w:t>
      </w:r>
      <w:r w:rsidR="003C4BFB" w:rsidRPr="0015070D">
        <w:rPr>
          <w:rFonts w:ascii="Arial" w:hAnsi="Arial" w:cs="Arial"/>
          <w:szCs w:val="24"/>
        </w:rPr>
        <w:t xml:space="preserve"> </w:t>
      </w:r>
      <w:r w:rsidR="003C4BFB" w:rsidRPr="0015070D">
        <w:rPr>
          <w:rFonts w:ascii="Arial" w:hAnsi="Arial" w:cs="Arial"/>
          <w:szCs w:val="24"/>
          <w:lang w:val="en-US"/>
        </w:rPr>
        <w:t>complaints</w:t>
      </w:r>
      <w:r w:rsidR="003C4BFB" w:rsidRPr="0015070D">
        <w:rPr>
          <w:rFonts w:ascii="Arial" w:hAnsi="Arial" w:cs="Arial"/>
          <w:szCs w:val="24"/>
        </w:rPr>
        <w:t xml:space="preserve"> </w:t>
      </w:r>
      <w:r w:rsidR="003C4BFB">
        <w:rPr>
          <w:rFonts w:ascii="Arial" w:hAnsi="Arial" w:cs="Arial"/>
          <w:szCs w:val="24"/>
        </w:rPr>
        <w:t>process</w:t>
      </w:r>
      <w:r w:rsidR="003C4BFB" w:rsidRPr="0015070D">
        <w:rPr>
          <w:rFonts w:ascii="Arial" w:hAnsi="Arial" w:cs="Arial"/>
          <w:szCs w:val="24"/>
        </w:rPr>
        <w:t xml:space="preserve"> as it progresses, for example if agreed timescales are not met, should </w:t>
      </w:r>
      <w:r w:rsidR="003C4BFB" w:rsidRPr="0015070D">
        <w:rPr>
          <w:rStyle w:val="BodyTextChar"/>
          <w:rFonts w:ascii="Arial" w:hAnsi="Arial" w:cs="Arial"/>
          <w:szCs w:val="24"/>
          <w:lang w:val="en-US"/>
        </w:rPr>
        <w:t>not</w:t>
      </w:r>
      <w:r w:rsidR="003C4BFB" w:rsidRPr="0015070D">
        <w:rPr>
          <w:rFonts w:ascii="Arial" w:hAnsi="Arial" w:cs="Arial"/>
          <w:szCs w:val="24"/>
        </w:rPr>
        <w:t xml:space="preserve"> by itself lead to someone being regarded as an unreasonably persistent </w:t>
      </w:r>
      <w:r w:rsidR="003C4BFB">
        <w:rPr>
          <w:rFonts w:ascii="Arial" w:hAnsi="Arial" w:cs="Arial"/>
          <w:szCs w:val="24"/>
        </w:rPr>
        <w:t xml:space="preserve">or </w:t>
      </w:r>
      <w:r w:rsidR="003C4BFB" w:rsidRPr="0015070D">
        <w:rPr>
          <w:rFonts w:ascii="Arial" w:hAnsi="Arial" w:cs="Arial"/>
          <w:szCs w:val="24"/>
        </w:rPr>
        <w:t xml:space="preserve">vexatious complainant. </w:t>
      </w:r>
    </w:p>
    <w:p w14:paraId="60C04828" w14:textId="18BC947B" w:rsidR="003C4BFB" w:rsidRPr="0015070D" w:rsidRDefault="00586E6D" w:rsidP="003C4BFB">
      <w:pPr>
        <w:pStyle w:val="BodyText"/>
        <w:spacing w:before="160" w:after="160"/>
        <w:ind w:left="709" w:hanging="709"/>
        <w:rPr>
          <w:rFonts w:ascii="Arial" w:hAnsi="Arial" w:cs="Arial"/>
          <w:szCs w:val="24"/>
        </w:rPr>
      </w:pPr>
      <w:r>
        <w:rPr>
          <w:rFonts w:ascii="Arial" w:hAnsi="Arial" w:cs="Arial"/>
          <w:szCs w:val="24"/>
        </w:rPr>
        <w:t>1.5</w:t>
      </w:r>
      <w:r w:rsidR="003C4BFB" w:rsidRPr="0015070D">
        <w:rPr>
          <w:rFonts w:ascii="Arial" w:hAnsi="Arial" w:cs="Arial"/>
          <w:szCs w:val="24"/>
        </w:rPr>
        <w:tab/>
        <w:t xml:space="preserve">Similarly, the fact that a complainant is unhappy with the outcome of a complaint and seeks to challenge it </w:t>
      </w:r>
      <w:r w:rsidR="003C4BFB">
        <w:rPr>
          <w:rFonts w:ascii="Arial" w:hAnsi="Arial" w:cs="Arial"/>
          <w:szCs w:val="24"/>
        </w:rPr>
        <w:t>should not necessarily cause their</w:t>
      </w:r>
      <w:r w:rsidR="003C4BFB" w:rsidRPr="0015070D">
        <w:rPr>
          <w:rFonts w:ascii="Arial" w:hAnsi="Arial" w:cs="Arial"/>
          <w:szCs w:val="24"/>
        </w:rPr>
        <w:t xml:space="preserve"> </w:t>
      </w:r>
      <w:r w:rsidR="003C4BFB">
        <w:rPr>
          <w:rFonts w:ascii="Arial" w:hAnsi="Arial" w:cs="Arial"/>
          <w:szCs w:val="24"/>
        </w:rPr>
        <w:t xml:space="preserve">complaint </w:t>
      </w:r>
      <w:r w:rsidR="003C4BFB" w:rsidRPr="0015070D">
        <w:rPr>
          <w:rFonts w:ascii="Arial" w:hAnsi="Arial" w:cs="Arial"/>
          <w:szCs w:val="24"/>
        </w:rPr>
        <w:t xml:space="preserve">to be labelled unreasonably persistent </w:t>
      </w:r>
      <w:r w:rsidR="003C4BFB">
        <w:rPr>
          <w:rFonts w:ascii="Arial" w:hAnsi="Arial" w:cs="Arial"/>
          <w:szCs w:val="24"/>
        </w:rPr>
        <w:t xml:space="preserve">or </w:t>
      </w:r>
      <w:r w:rsidR="003C4BFB" w:rsidRPr="0015070D">
        <w:rPr>
          <w:rFonts w:ascii="Arial" w:hAnsi="Arial" w:cs="Arial"/>
          <w:szCs w:val="24"/>
        </w:rPr>
        <w:t>vexatious.</w:t>
      </w:r>
    </w:p>
    <w:p w14:paraId="4B9D1221" w14:textId="53B338C5" w:rsidR="003C4BFB" w:rsidRPr="0015070D" w:rsidRDefault="00586E6D" w:rsidP="003C4BFB">
      <w:pPr>
        <w:pStyle w:val="BodyText"/>
        <w:spacing w:before="160" w:after="160"/>
        <w:ind w:left="0"/>
        <w:rPr>
          <w:rFonts w:ascii="Arial" w:hAnsi="Arial" w:cs="Arial"/>
          <w:b/>
          <w:szCs w:val="24"/>
        </w:rPr>
      </w:pPr>
      <w:r>
        <w:rPr>
          <w:rFonts w:ascii="Arial" w:hAnsi="Arial" w:cs="Arial"/>
          <w:b/>
          <w:szCs w:val="24"/>
        </w:rPr>
        <w:t>2.0</w:t>
      </w:r>
      <w:r>
        <w:rPr>
          <w:rFonts w:ascii="Arial" w:hAnsi="Arial" w:cs="Arial"/>
          <w:b/>
          <w:szCs w:val="24"/>
        </w:rPr>
        <w:tab/>
      </w:r>
      <w:r w:rsidR="003C4BFB" w:rsidRPr="0015070D">
        <w:rPr>
          <w:rFonts w:ascii="Arial" w:hAnsi="Arial" w:cs="Arial"/>
          <w:b/>
          <w:szCs w:val="24"/>
        </w:rPr>
        <w:t>Action to be taken</w:t>
      </w:r>
    </w:p>
    <w:p w14:paraId="63CD4F88" w14:textId="0E56A27A" w:rsidR="003C4BFB" w:rsidRPr="0015070D" w:rsidRDefault="00586E6D" w:rsidP="003C4BFB">
      <w:pPr>
        <w:pStyle w:val="BodyText"/>
        <w:spacing w:before="160" w:after="160"/>
        <w:ind w:left="709" w:hanging="709"/>
        <w:rPr>
          <w:rFonts w:ascii="Arial" w:hAnsi="Arial" w:cs="Arial"/>
          <w:szCs w:val="24"/>
          <w:lang w:val="en-US"/>
        </w:rPr>
      </w:pPr>
      <w:r>
        <w:rPr>
          <w:rFonts w:ascii="Arial" w:hAnsi="Arial" w:cs="Arial"/>
          <w:szCs w:val="24"/>
          <w:lang w:val="en-US"/>
        </w:rPr>
        <w:t>2.1</w:t>
      </w:r>
      <w:r w:rsidR="003C4BFB" w:rsidRPr="0015070D">
        <w:rPr>
          <w:rFonts w:ascii="Arial" w:hAnsi="Arial" w:cs="Arial"/>
          <w:szCs w:val="24"/>
          <w:lang w:val="en-US"/>
        </w:rPr>
        <w:tab/>
        <w:t xml:space="preserve">If </w:t>
      </w:r>
      <w:r w:rsidR="003C4BFB">
        <w:rPr>
          <w:rFonts w:ascii="Arial" w:hAnsi="Arial" w:cs="Arial"/>
          <w:szCs w:val="24"/>
          <w:lang w:val="en-US"/>
        </w:rPr>
        <w:t>the Information and Data Protection Officer</w:t>
      </w:r>
      <w:r w:rsidR="003C4BFB" w:rsidRPr="0015070D">
        <w:rPr>
          <w:rFonts w:ascii="Arial" w:hAnsi="Arial" w:cs="Arial"/>
          <w:szCs w:val="24"/>
          <w:lang w:val="en-US"/>
        </w:rPr>
        <w:t xml:space="preserve"> </w:t>
      </w:r>
      <w:proofErr w:type="gramStart"/>
      <w:r w:rsidR="003C4BFB" w:rsidRPr="0015070D">
        <w:rPr>
          <w:rFonts w:ascii="Arial" w:hAnsi="Arial" w:cs="Arial"/>
          <w:szCs w:val="24"/>
          <w:lang w:val="en-US"/>
        </w:rPr>
        <w:t>determine</w:t>
      </w:r>
      <w:r w:rsidR="003C4BFB">
        <w:rPr>
          <w:rFonts w:ascii="Arial" w:hAnsi="Arial" w:cs="Arial"/>
          <w:szCs w:val="24"/>
          <w:lang w:val="en-US"/>
        </w:rPr>
        <w:t>s</w:t>
      </w:r>
      <w:proofErr w:type="gramEnd"/>
      <w:r w:rsidR="003C4BFB" w:rsidRPr="0015070D">
        <w:rPr>
          <w:rFonts w:ascii="Arial" w:hAnsi="Arial" w:cs="Arial"/>
          <w:szCs w:val="24"/>
          <w:lang w:val="en-US"/>
        </w:rPr>
        <w:t xml:space="preserve"> </w:t>
      </w:r>
      <w:proofErr w:type="gramStart"/>
      <w:r w:rsidR="003C4BFB" w:rsidRPr="0015070D">
        <w:rPr>
          <w:rFonts w:ascii="Arial" w:hAnsi="Arial" w:cs="Arial"/>
          <w:szCs w:val="24"/>
          <w:lang w:val="en-US"/>
        </w:rPr>
        <w:t>that</w:t>
      </w:r>
      <w:proofErr w:type="gramEnd"/>
      <w:r w:rsidR="003C4BFB" w:rsidRPr="0015070D">
        <w:rPr>
          <w:rFonts w:ascii="Arial" w:hAnsi="Arial" w:cs="Arial"/>
          <w:szCs w:val="24"/>
          <w:lang w:val="en-US"/>
        </w:rPr>
        <w:t xml:space="preserve"> a complaint is </w:t>
      </w:r>
      <w:r w:rsidR="003C4BFB">
        <w:rPr>
          <w:rFonts w:ascii="Arial" w:hAnsi="Arial" w:cs="Arial"/>
          <w:szCs w:val="24"/>
          <w:lang w:val="en-US"/>
        </w:rPr>
        <w:t xml:space="preserve">or is </w:t>
      </w:r>
      <w:r w:rsidR="003C4BFB" w:rsidRPr="0015070D">
        <w:rPr>
          <w:rFonts w:ascii="Arial" w:hAnsi="Arial" w:cs="Arial"/>
          <w:szCs w:val="24"/>
          <w:lang w:val="en-US"/>
        </w:rPr>
        <w:t xml:space="preserve">becoming </w:t>
      </w:r>
      <w:r w:rsidR="003C4BFB">
        <w:rPr>
          <w:rFonts w:ascii="Arial" w:hAnsi="Arial" w:cs="Arial"/>
          <w:szCs w:val="24"/>
          <w:lang w:val="en-US"/>
        </w:rPr>
        <w:t>unacceptable, unreasonably persistent or vexatious</w:t>
      </w:r>
      <w:r w:rsidR="003C4BFB" w:rsidRPr="0015070D">
        <w:rPr>
          <w:rFonts w:ascii="Arial" w:hAnsi="Arial" w:cs="Arial"/>
          <w:szCs w:val="24"/>
          <w:lang w:val="en-US"/>
        </w:rPr>
        <w:t xml:space="preserve">, </w:t>
      </w:r>
      <w:r w:rsidR="003C4BFB">
        <w:rPr>
          <w:rFonts w:ascii="Arial" w:hAnsi="Arial" w:cs="Arial"/>
          <w:szCs w:val="24"/>
          <w:lang w:val="en-US"/>
        </w:rPr>
        <w:t>they</w:t>
      </w:r>
      <w:r w:rsidR="003C4BFB" w:rsidRPr="0015070D">
        <w:rPr>
          <w:rFonts w:ascii="Arial" w:hAnsi="Arial" w:cs="Arial"/>
          <w:szCs w:val="24"/>
          <w:lang w:val="en-US"/>
        </w:rPr>
        <w:t xml:space="preserve"> may decide to warn the complainant tha</w:t>
      </w:r>
      <w:r w:rsidR="003C4BFB">
        <w:rPr>
          <w:rFonts w:ascii="Arial" w:hAnsi="Arial" w:cs="Arial"/>
          <w:szCs w:val="24"/>
          <w:lang w:val="en-US"/>
        </w:rPr>
        <w:t>t if their actions continue their complaint</w:t>
      </w:r>
      <w:r w:rsidR="003C4BFB" w:rsidRPr="0015070D">
        <w:rPr>
          <w:rFonts w:ascii="Arial" w:hAnsi="Arial" w:cs="Arial"/>
          <w:szCs w:val="24"/>
          <w:lang w:val="en-US"/>
        </w:rPr>
        <w:t xml:space="preserve"> </w:t>
      </w:r>
      <w:r w:rsidR="003C4BFB">
        <w:rPr>
          <w:rFonts w:ascii="Arial" w:hAnsi="Arial" w:cs="Arial"/>
          <w:szCs w:val="24"/>
          <w:lang w:val="en-US"/>
        </w:rPr>
        <w:t>may</w:t>
      </w:r>
      <w:r w:rsidR="003C4BFB" w:rsidRPr="0015070D">
        <w:rPr>
          <w:rFonts w:ascii="Arial" w:hAnsi="Arial" w:cs="Arial"/>
          <w:szCs w:val="24"/>
          <w:lang w:val="en-US"/>
        </w:rPr>
        <w:t xml:space="preserve"> fall under the scope of this </w:t>
      </w:r>
      <w:r w:rsidR="003C4BFB">
        <w:rPr>
          <w:rFonts w:ascii="Arial" w:hAnsi="Arial" w:cs="Arial"/>
          <w:szCs w:val="24"/>
          <w:lang w:val="en-US"/>
        </w:rPr>
        <w:t>process</w:t>
      </w:r>
      <w:r w:rsidR="003C4BFB" w:rsidRPr="0015070D">
        <w:rPr>
          <w:rFonts w:ascii="Arial" w:hAnsi="Arial" w:cs="Arial"/>
          <w:szCs w:val="24"/>
          <w:lang w:val="en-US"/>
        </w:rPr>
        <w:t xml:space="preserve">. However, there is no requirement to warn the </w:t>
      </w:r>
      <w:r w:rsidR="003C4BFB">
        <w:rPr>
          <w:rFonts w:ascii="Arial" w:hAnsi="Arial" w:cs="Arial"/>
          <w:szCs w:val="24"/>
          <w:lang w:val="en-US"/>
        </w:rPr>
        <w:t xml:space="preserve">complainant before designating their </w:t>
      </w:r>
      <w:r w:rsidR="003C4BFB" w:rsidRPr="0015070D">
        <w:rPr>
          <w:rFonts w:ascii="Arial" w:hAnsi="Arial" w:cs="Arial"/>
          <w:szCs w:val="24"/>
          <w:lang w:val="en-US"/>
        </w:rPr>
        <w:t xml:space="preserve">complaint as vexatious if </w:t>
      </w:r>
      <w:r w:rsidR="003C4BFB">
        <w:rPr>
          <w:rFonts w:ascii="Arial" w:hAnsi="Arial" w:cs="Arial"/>
          <w:szCs w:val="24"/>
          <w:lang w:val="en-US"/>
        </w:rPr>
        <w:t xml:space="preserve">the Information and Data Protection Officer </w:t>
      </w:r>
      <w:proofErr w:type="gramStart"/>
      <w:r w:rsidR="003C4BFB">
        <w:rPr>
          <w:rFonts w:ascii="Arial" w:hAnsi="Arial" w:cs="Arial"/>
          <w:szCs w:val="24"/>
          <w:lang w:val="en-US"/>
        </w:rPr>
        <w:t>decides</w:t>
      </w:r>
      <w:proofErr w:type="gramEnd"/>
      <w:r w:rsidR="003C4BFB">
        <w:rPr>
          <w:rFonts w:ascii="Arial" w:hAnsi="Arial" w:cs="Arial"/>
          <w:szCs w:val="24"/>
          <w:lang w:val="en-US"/>
        </w:rPr>
        <w:t xml:space="preserve"> that </w:t>
      </w:r>
      <w:r w:rsidR="003C4BFB" w:rsidRPr="0015070D">
        <w:rPr>
          <w:rFonts w:ascii="Arial" w:hAnsi="Arial" w:cs="Arial"/>
          <w:szCs w:val="24"/>
          <w:lang w:val="en-US"/>
        </w:rPr>
        <w:t xml:space="preserve">it would not be appropriate to do so in all the circumstances of the </w:t>
      </w:r>
      <w:proofErr w:type="gramStart"/>
      <w:r w:rsidR="003C4BFB" w:rsidRPr="0015070D">
        <w:rPr>
          <w:rFonts w:ascii="Arial" w:hAnsi="Arial" w:cs="Arial"/>
          <w:szCs w:val="24"/>
          <w:lang w:val="en-US"/>
        </w:rPr>
        <w:t>particular case</w:t>
      </w:r>
      <w:proofErr w:type="gramEnd"/>
      <w:r w:rsidR="003C4BFB" w:rsidRPr="0015070D">
        <w:rPr>
          <w:rFonts w:ascii="Arial" w:hAnsi="Arial" w:cs="Arial"/>
          <w:szCs w:val="24"/>
          <w:lang w:val="en-US"/>
        </w:rPr>
        <w:t>.</w:t>
      </w:r>
    </w:p>
    <w:p w14:paraId="5671028D" w14:textId="2434C22C" w:rsidR="003C4BFB" w:rsidRPr="0015070D" w:rsidRDefault="00586E6D" w:rsidP="003C4BFB">
      <w:pPr>
        <w:pStyle w:val="BodyText"/>
        <w:spacing w:before="160" w:after="160"/>
        <w:ind w:left="709" w:hanging="709"/>
        <w:rPr>
          <w:rFonts w:ascii="Arial" w:hAnsi="Arial" w:cs="Arial"/>
          <w:szCs w:val="24"/>
          <w:lang w:val="en-US"/>
        </w:rPr>
      </w:pPr>
      <w:r>
        <w:rPr>
          <w:rFonts w:ascii="Arial" w:hAnsi="Arial" w:cs="Arial"/>
          <w:szCs w:val="24"/>
          <w:lang w:val="en-US"/>
        </w:rPr>
        <w:t>2.2</w:t>
      </w:r>
      <w:r w:rsidR="003C4BFB" w:rsidRPr="0015070D">
        <w:rPr>
          <w:rFonts w:ascii="Arial" w:hAnsi="Arial" w:cs="Arial"/>
          <w:szCs w:val="24"/>
          <w:lang w:val="en-US"/>
        </w:rPr>
        <w:tab/>
        <w:t xml:space="preserve">Where a complaint has been identified by the officer dealing with the complaint (the complaint handler) as being or becoming </w:t>
      </w:r>
      <w:r w:rsidR="003C4BFB">
        <w:rPr>
          <w:rFonts w:ascii="Arial" w:hAnsi="Arial" w:cs="Arial"/>
          <w:szCs w:val="24"/>
          <w:lang w:val="en-US"/>
        </w:rPr>
        <w:t>unacceptable, unreasonably persistent or vexatious</w:t>
      </w:r>
      <w:r w:rsidR="003C4BFB" w:rsidRPr="0015070D">
        <w:rPr>
          <w:rFonts w:ascii="Arial" w:hAnsi="Arial" w:cs="Arial"/>
          <w:szCs w:val="24"/>
          <w:lang w:val="en-US"/>
        </w:rPr>
        <w:t xml:space="preserve">, </w:t>
      </w:r>
      <w:r w:rsidR="003C4BFB">
        <w:rPr>
          <w:rFonts w:ascii="Arial" w:hAnsi="Arial" w:cs="Arial"/>
          <w:szCs w:val="24"/>
          <w:lang w:val="en-US"/>
        </w:rPr>
        <w:t xml:space="preserve">they </w:t>
      </w:r>
      <w:r w:rsidR="003C4BFB" w:rsidRPr="0015070D">
        <w:rPr>
          <w:rFonts w:ascii="Arial" w:hAnsi="Arial" w:cs="Arial"/>
          <w:szCs w:val="24"/>
          <w:lang w:val="en-US"/>
        </w:rPr>
        <w:t xml:space="preserve">will discuss the matter with the Information and Data Protection Officer. These officers will decide, in consultation with the Chief Executive </w:t>
      </w:r>
      <w:r w:rsidR="003C4BFB">
        <w:rPr>
          <w:rFonts w:ascii="Arial" w:hAnsi="Arial" w:cs="Arial"/>
          <w:szCs w:val="24"/>
          <w:lang w:val="en-US"/>
        </w:rPr>
        <w:t xml:space="preserve">in the first instance, or </w:t>
      </w:r>
      <w:r w:rsidR="003C4BFB" w:rsidRPr="0015070D">
        <w:rPr>
          <w:rFonts w:ascii="Arial" w:hAnsi="Arial" w:cs="Arial"/>
          <w:szCs w:val="24"/>
          <w:lang w:val="en-US"/>
        </w:rPr>
        <w:t>the Monitoring Officer,</w:t>
      </w:r>
      <w:r w:rsidR="003C4BFB">
        <w:rPr>
          <w:rFonts w:ascii="Arial" w:hAnsi="Arial" w:cs="Arial"/>
          <w:szCs w:val="24"/>
          <w:lang w:val="en-US"/>
        </w:rPr>
        <w:t xml:space="preserve"> if the Chief Executive is either not available </w:t>
      </w:r>
      <w:proofErr w:type="gramStart"/>
      <w:r w:rsidR="003C4BFB">
        <w:rPr>
          <w:rFonts w:ascii="Arial" w:hAnsi="Arial" w:cs="Arial"/>
          <w:szCs w:val="24"/>
          <w:lang w:val="en-US"/>
        </w:rPr>
        <w:t>or it</w:t>
      </w:r>
      <w:proofErr w:type="gramEnd"/>
      <w:r w:rsidR="003C4BFB">
        <w:rPr>
          <w:rFonts w:ascii="Arial" w:hAnsi="Arial" w:cs="Arial"/>
          <w:szCs w:val="24"/>
          <w:lang w:val="en-US"/>
        </w:rPr>
        <w:t xml:space="preserve"> is not considered appropriate because of their previous involvement in the matter,</w:t>
      </w:r>
      <w:r w:rsidR="003C4BFB" w:rsidRPr="0015070D">
        <w:rPr>
          <w:rFonts w:ascii="Arial" w:hAnsi="Arial" w:cs="Arial"/>
          <w:szCs w:val="24"/>
          <w:lang w:val="en-US"/>
        </w:rPr>
        <w:t xml:space="preserve"> whether to designate the complaint as unacceptable</w:t>
      </w:r>
      <w:r w:rsidR="003C4BFB">
        <w:rPr>
          <w:rFonts w:ascii="Arial" w:hAnsi="Arial" w:cs="Arial"/>
          <w:szCs w:val="24"/>
          <w:lang w:val="en-US"/>
        </w:rPr>
        <w:t>,</w:t>
      </w:r>
      <w:r w:rsidR="003C4BFB" w:rsidRPr="0015070D">
        <w:rPr>
          <w:rFonts w:ascii="Arial" w:hAnsi="Arial" w:cs="Arial"/>
          <w:szCs w:val="24"/>
          <w:lang w:val="en-US"/>
        </w:rPr>
        <w:t xml:space="preserve"> unreasonably persistent </w:t>
      </w:r>
      <w:r w:rsidR="003C4BFB">
        <w:rPr>
          <w:rFonts w:ascii="Arial" w:hAnsi="Arial" w:cs="Arial"/>
          <w:szCs w:val="24"/>
          <w:lang w:val="en-US"/>
        </w:rPr>
        <w:t xml:space="preserve">or vexatious </w:t>
      </w:r>
      <w:r w:rsidR="003C4BFB" w:rsidRPr="0015070D">
        <w:rPr>
          <w:rFonts w:ascii="Arial" w:hAnsi="Arial" w:cs="Arial"/>
          <w:szCs w:val="24"/>
          <w:lang w:val="en-US"/>
        </w:rPr>
        <w:t xml:space="preserve">and to apply the provisions of this </w:t>
      </w:r>
      <w:r w:rsidR="003C4BFB">
        <w:rPr>
          <w:rFonts w:ascii="Arial" w:hAnsi="Arial" w:cs="Arial"/>
          <w:szCs w:val="24"/>
          <w:lang w:val="en-US"/>
        </w:rPr>
        <w:t>process</w:t>
      </w:r>
      <w:r w:rsidR="003C4BFB" w:rsidRPr="0015070D">
        <w:rPr>
          <w:rFonts w:ascii="Arial" w:hAnsi="Arial" w:cs="Arial"/>
          <w:szCs w:val="24"/>
          <w:lang w:val="en-US"/>
        </w:rPr>
        <w:t xml:space="preserve">. This decision will not be taken </w:t>
      </w:r>
      <w:proofErr w:type="gramStart"/>
      <w:r w:rsidR="003C4BFB" w:rsidRPr="0015070D">
        <w:rPr>
          <w:rFonts w:ascii="Arial" w:hAnsi="Arial" w:cs="Arial"/>
          <w:szCs w:val="24"/>
          <w:lang w:val="en-US"/>
        </w:rPr>
        <w:t>lightly</w:t>
      </w:r>
      <w:proofErr w:type="gramEnd"/>
      <w:r w:rsidR="003C4BFB" w:rsidRPr="0015070D">
        <w:rPr>
          <w:rFonts w:ascii="Arial" w:hAnsi="Arial" w:cs="Arial"/>
          <w:szCs w:val="24"/>
          <w:lang w:val="en-US"/>
        </w:rPr>
        <w:t xml:space="preserve"> and </w:t>
      </w:r>
      <w:r w:rsidR="003C4BFB">
        <w:rPr>
          <w:rFonts w:ascii="Arial" w:hAnsi="Arial" w:cs="Arial"/>
          <w:szCs w:val="24"/>
          <w:lang w:val="en-US"/>
        </w:rPr>
        <w:t>we</w:t>
      </w:r>
      <w:r w:rsidR="003C4BFB" w:rsidRPr="0015070D">
        <w:rPr>
          <w:rFonts w:ascii="Arial" w:hAnsi="Arial" w:cs="Arial"/>
          <w:szCs w:val="24"/>
          <w:lang w:val="en-US"/>
        </w:rPr>
        <w:t xml:space="preserve"> must be satisfied that the proposed action is proportionate and necessary.</w:t>
      </w:r>
    </w:p>
    <w:p w14:paraId="487BB583" w14:textId="69BE8160" w:rsidR="003C4BFB" w:rsidRPr="0015070D" w:rsidRDefault="00586E6D" w:rsidP="003C4BFB">
      <w:pPr>
        <w:pStyle w:val="BodyText"/>
        <w:spacing w:before="160" w:after="160"/>
        <w:ind w:left="709" w:hanging="709"/>
        <w:rPr>
          <w:rFonts w:ascii="Arial" w:hAnsi="Arial" w:cs="Arial"/>
          <w:szCs w:val="24"/>
          <w:lang w:val="en-US"/>
        </w:rPr>
      </w:pPr>
      <w:r>
        <w:rPr>
          <w:rFonts w:ascii="Arial" w:hAnsi="Arial" w:cs="Arial"/>
          <w:szCs w:val="24"/>
          <w:lang w:val="en-US"/>
        </w:rPr>
        <w:t>2.3</w:t>
      </w:r>
      <w:r w:rsidR="003C4BFB" w:rsidRPr="0015070D">
        <w:rPr>
          <w:rFonts w:ascii="Arial" w:hAnsi="Arial" w:cs="Arial"/>
          <w:szCs w:val="24"/>
          <w:lang w:val="en-US"/>
        </w:rPr>
        <w:tab/>
        <w:t xml:space="preserve">In reaching this decision officers will consider all relevant factors including whether there is another path the complainant could follow, such as an appeal process, whether procedural timeframes have been followed, whether the complainant has been kept advised of any internal delays and communication with the complainant has generally been adequate, whether a meeting with the complainant would be appropriate and might assist in resolving the matter, and whether the complainant is now providing any significant new information that might affect </w:t>
      </w:r>
      <w:r w:rsidR="003C4BFB">
        <w:rPr>
          <w:rFonts w:ascii="Arial" w:hAnsi="Arial" w:cs="Arial"/>
          <w:szCs w:val="24"/>
          <w:lang w:val="en-US"/>
        </w:rPr>
        <w:t>our</w:t>
      </w:r>
      <w:r w:rsidR="003C4BFB" w:rsidRPr="0015070D">
        <w:rPr>
          <w:rFonts w:ascii="Arial" w:hAnsi="Arial" w:cs="Arial"/>
          <w:szCs w:val="24"/>
          <w:lang w:val="en-US"/>
        </w:rPr>
        <w:t xml:space="preserve"> view o</w:t>
      </w:r>
      <w:r w:rsidR="003C4BFB">
        <w:rPr>
          <w:rFonts w:ascii="Arial" w:hAnsi="Arial" w:cs="Arial"/>
          <w:szCs w:val="24"/>
          <w:lang w:val="en-US"/>
        </w:rPr>
        <w:t>f</w:t>
      </w:r>
      <w:r w:rsidR="003C4BFB" w:rsidRPr="0015070D">
        <w:rPr>
          <w:rFonts w:ascii="Arial" w:hAnsi="Arial" w:cs="Arial"/>
          <w:szCs w:val="24"/>
          <w:lang w:val="en-US"/>
        </w:rPr>
        <w:t xml:space="preserve"> the complaint.</w:t>
      </w:r>
    </w:p>
    <w:p w14:paraId="4CEF37B5" w14:textId="5AF02B75" w:rsidR="003C4BFB" w:rsidRPr="0015070D" w:rsidRDefault="00586E6D" w:rsidP="003C4BFB">
      <w:pPr>
        <w:pStyle w:val="BodyText"/>
        <w:spacing w:before="160" w:after="160"/>
        <w:ind w:left="709" w:hanging="709"/>
        <w:rPr>
          <w:rFonts w:ascii="Arial" w:hAnsi="Arial" w:cs="Arial"/>
          <w:szCs w:val="24"/>
          <w:lang w:val="en-US"/>
        </w:rPr>
      </w:pPr>
      <w:r>
        <w:rPr>
          <w:rFonts w:ascii="Arial" w:hAnsi="Arial" w:cs="Arial"/>
          <w:szCs w:val="24"/>
          <w:lang w:val="en-US"/>
        </w:rPr>
        <w:t>2.4</w:t>
      </w:r>
      <w:r w:rsidR="003C4BFB" w:rsidRPr="0015070D">
        <w:rPr>
          <w:rFonts w:ascii="Arial" w:hAnsi="Arial" w:cs="Arial"/>
          <w:szCs w:val="24"/>
          <w:lang w:val="en-US"/>
        </w:rPr>
        <w:tab/>
      </w:r>
      <w:r w:rsidR="003C4BFB">
        <w:rPr>
          <w:rFonts w:ascii="Arial" w:hAnsi="Arial" w:cs="Arial"/>
          <w:szCs w:val="24"/>
          <w:lang w:val="en-US"/>
        </w:rPr>
        <w:t>T</w:t>
      </w:r>
      <w:r w:rsidR="003C4BFB" w:rsidRPr="0015070D">
        <w:rPr>
          <w:rFonts w:ascii="Arial" w:hAnsi="Arial" w:cs="Arial"/>
          <w:szCs w:val="24"/>
          <w:lang w:val="en-US"/>
        </w:rPr>
        <w:t>he Information and Data Protection Officer, the Chief Executive Officer or Monitoring Officer</w:t>
      </w:r>
      <w:r w:rsidR="003C4BFB">
        <w:rPr>
          <w:rFonts w:ascii="Arial" w:hAnsi="Arial" w:cs="Arial"/>
          <w:szCs w:val="24"/>
          <w:lang w:val="en-US"/>
        </w:rPr>
        <w:t xml:space="preserve"> (whoever was involved in the decision in accordance with paragraph 9.9 above)</w:t>
      </w:r>
      <w:r w:rsidR="003C4BFB" w:rsidRPr="0015070D">
        <w:rPr>
          <w:rFonts w:ascii="Arial" w:hAnsi="Arial" w:cs="Arial"/>
          <w:szCs w:val="24"/>
          <w:lang w:val="en-US"/>
        </w:rPr>
        <w:t xml:space="preserve">, and the complaint handler may </w:t>
      </w:r>
      <w:r w:rsidR="003C4BFB">
        <w:rPr>
          <w:rFonts w:ascii="Arial" w:hAnsi="Arial" w:cs="Arial"/>
          <w:szCs w:val="24"/>
          <w:lang w:val="en-US"/>
        </w:rPr>
        <w:t xml:space="preserve">also </w:t>
      </w:r>
      <w:r w:rsidR="003C4BFB" w:rsidRPr="0015070D">
        <w:rPr>
          <w:rFonts w:ascii="Arial" w:hAnsi="Arial" w:cs="Arial"/>
          <w:szCs w:val="24"/>
          <w:lang w:val="en-US"/>
        </w:rPr>
        <w:t xml:space="preserve">decide to take some or </w:t>
      </w:r>
      <w:proofErr w:type="gramStart"/>
      <w:r w:rsidR="003C4BFB" w:rsidRPr="0015070D">
        <w:rPr>
          <w:rFonts w:ascii="Arial" w:hAnsi="Arial" w:cs="Arial"/>
          <w:szCs w:val="24"/>
          <w:lang w:val="en-US"/>
        </w:rPr>
        <w:t>all of</w:t>
      </w:r>
      <w:proofErr w:type="gramEnd"/>
      <w:r w:rsidR="003C4BFB" w:rsidRPr="0015070D">
        <w:rPr>
          <w:rFonts w:ascii="Arial" w:hAnsi="Arial" w:cs="Arial"/>
          <w:szCs w:val="24"/>
          <w:lang w:val="en-US"/>
        </w:rPr>
        <w:t xml:space="preserve"> the following actions:</w:t>
      </w:r>
    </w:p>
    <w:p w14:paraId="103901C9" w14:textId="38EBB68D" w:rsidR="003C4BFB" w:rsidRPr="0015070D" w:rsidRDefault="00586E6D" w:rsidP="00D202FC">
      <w:pPr>
        <w:shd w:val="clear" w:color="auto" w:fill="FFFFFF"/>
        <w:spacing w:after="0" w:line="250" w:lineRule="auto"/>
        <w:ind w:left="1701" w:hanging="992"/>
        <w:rPr>
          <w:lang w:val="en-US"/>
        </w:rPr>
      </w:pPr>
      <w:r>
        <w:rPr>
          <w:lang w:val="en-US"/>
        </w:rPr>
        <w:t>a)</w:t>
      </w:r>
      <w:r w:rsidR="003C4BFB" w:rsidRPr="0015070D">
        <w:rPr>
          <w:lang w:val="en-US"/>
        </w:rPr>
        <w:tab/>
        <w:t xml:space="preserve">direct that contact should be directed to and will only be accepted by a named </w:t>
      </w:r>
      <w:proofErr w:type="gramStart"/>
      <w:r w:rsidR="003C4BFB" w:rsidRPr="0015070D">
        <w:rPr>
          <w:lang w:val="en-US"/>
        </w:rPr>
        <w:t>individual;</w:t>
      </w:r>
      <w:proofErr w:type="gramEnd"/>
      <w:r w:rsidR="003C4BFB" w:rsidRPr="0015070D">
        <w:rPr>
          <w:lang w:val="en-US"/>
        </w:rPr>
        <w:t xml:space="preserve"> </w:t>
      </w:r>
    </w:p>
    <w:p w14:paraId="76062620" w14:textId="5D2BBFD6" w:rsidR="003C4BFB" w:rsidRPr="0015070D" w:rsidRDefault="00D202FC" w:rsidP="00D202FC">
      <w:pPr>
        <w:shd w:val="clear" w:color="auto" w:fill="FFFFFF"/>
        <w:spacing w:after="0" w:line="250" w:lineRule="auto"/>
        <w:ind w:left="1701" w:hanging="992"/>
        <w:rPr>
          <w:lang w:val="en-US"/>
        </w:rPr>
      </w:pPr>
      <w:r>
        <w:rPr>
          <w:lang w:val="en-US"/>
        </w:rPr>
        <w:t>b)</w:t>
      </w:r>
      <w:r w:rsidR="003C4BFB" w:rsidRPr="0015070D">
        <w:rPr>
          <w:lang w:val="en-US"/>
        </w:rPr>
        <w:tab/>
        <w:t xml:space="preserve">direct </w:t>
      </w:r>
      <w:r w:rsidR="003C4BFB" w:rsidRPr="00A90A0F">
        <w:t>that</w:t>
      </w:r>
      <w:r w:rsidR="003C4BFB" w:rsidRPr="0015070D">
        <w:rPr>
          <w:lang w:val="en-US"/>
        </w:rPr>
        <w:t xml:space="preserve"> the means or manner of contact should be restricted (e.g. </w:t>
      </w:r>
      <w:r w:rsidR="003C4BFB">
        <w:rPr>
          <w:lang w:val="en-US"/>
        </w:rPr>
        <w:t xml:space="preserve">email </w:t>
      </w:r>
      <w:r w:rsidR="003C4BFB" w:rsidRPr="0015070D">
        <w:rPr>
          <w:lang w:val="en-US"/>
        </w:rPr>
        <w:t>only</w:t>
      </w:r>
      <w:proofErr w:type="gramStart"/>
      <w:r w:rsidR="003C4BFB" w:rsidRPr="0015070D">
        <w:rPr>
          <w:lang w:val="en-US"/>
        </w:rPr>
        <w:t>);</w:t>
      </w:r>
      <w:proofErr w:type="gramEnd"/>
    </w:p>
    <w:p w14:paraId="64F19CF9" w14:textId="2A44CCA4" w:rsidR="003C4BFB" w:rsidRPr="0015070D" w:rsidRDefault="00D202FC" w:rsidP="00D202FC">
      <w:pPr>
        <w:shd w:val="clear" w:color="auto" w:fill="FFFFFF"/>
        <w:spacing w:after="0" w:line="250" w:lineRule="auto"/>
        <w:ind w:left="1701" w:hanging="992"/>
        <w:rPr>
          <w:lang w:val="en-US"/>
        </w:rPr>
      </w:pPr>
      <w:r>
        <w:rPr>
          <w:lang w:val="en-US"/>
        </w:rPr>
        <w:t>c)</w:t>
      </w:r>
      <w:r w:rsidR="003C4BFB" w:rsidRPr="0015070D">
        <w:rPr>
          <w:lang w:val="en-US"/>
        </w:rPr>
        <w:tab/>
        <w:t xml:space="preserve">place </w:t>
      </w:r>
      <w:r w:rsidR="003C4BFB" w:rsidRPr="00A90A0F">
        <w:t>time</w:t>
      </w:r>
      <w:r w:rsidR="003C4BFB" w:rsidRPr="0015070D">
        <w:rPr>
          <w:lang w:val="en-US"/>
        </w:rPr>
        <w:t xml:space="preserve"> and frequency limits on telephone conversations and personal </w:t>
      </w:r>
      <w:proofErr w:type="gramStart"/>
      <w:r w:rsidR="003C4BFB" w:rsidRPr="0015070D">
        <w:rPr>
          <w:lang w:val="en-US"/>
        </w:rPr>
        <w:t>contacts;</w:t>
      </w:r>
      <w:proofErr w:type="gramEnd"/>
    </w:p>
    <w:p w14:paraId="241FE655" w14:textId="2D42359C" w:rsidR="003C4BFB" w:rsidRPr="0015070D" w:rsidRDefault="00D202FC" w:rsidP="00D202FC">
      <w:pPr>
        <w:shd w:val="clear" w:color="auto" w:fill="FFFFFF"/>
        <w:spacing w:after="0" w:line="250" w:lineRule="auto"/>
        <w:ind w:left="1701" w:hanging="992"/>
        <w:rPr>
          <w:lang w:val="en-US"/>
        </w:rPr>
      </w:pPr>
      <w:r>
        <w:rPr>
          <w:lang w:val="en-US"/>
        </w:rPr>
        <w:t>d)</w:t>
      </w:r>
      <w:r w:rsidR="003C4BFB" w:rsidRPr="0015070D">
        <w:rPr>
          <w:lang w:val="en-US"/>
        </w:rPr>
        <w:tab/>
        <w:t>require any personal contacts to take place in the presence of a witness; and/or</w:t>
      </w:r>
    </w:p>
    <w:p w14:paraId="76D4179A" w14:textId="0F4F505B" w:rsidR="003C4BFB" w:rsidRPr="0015070D" w:rsidRDefault="00D202FC" w:rsidP="00D202FC">
      <w:pPr>
        <w:shd w:val="clear" w:color="auto" w:fill="FFFFFF"/>
        <w:spacing w:after="0" w:line="250" w:lineRule="auto"/>
        <w:ind w:left="1701" w:hanging="992"/>
        <w:rPr>
          <w:lang w:val="en-US"/>
        </w:rPr>
      </w:pPr>
      <w:r>
        <w:rPr>
          <w:lang w:val="en-US"/>
        </w:rPr>
        <w:t>e)</w:t>
      </w:r>
      <w:r w:rsidR="003C4BFB" w:rsidRPr="0015070D">
        <w:rPr>
          <w:lang w:val="en-US"/>
        </w:rPr>
        <w:tab/>
        <w:t xml:space="preserve">refuse to </w:t>
      </w:r>
      <w:r w:rsidR="003C4BFB" w:rsidRPr="00A90A0F">
        <w:t>register</w:t>
      </w:r>
      <w:r w:rsidR="003C4BFB" w:rsidRPr="0015070D">
        <w:rPr>
          <w:lang w:val="en-US"/>
        </w:rPr>
        <w:t xml:space="preserve"> and process further complaints about the same matter.</w:t>
      </w:r>
    </w:p>
    <w:p w14:paraId="419A6F26" w14:textId="0981495B" w:rsidR="003C4BFB" w:rsidRDefault="00D202FC" w:rsidP="003C4BFB">
      <w:pPr>
        <w:pStyle w:val="BodyText"/>
        <w:spacing w:before="160" w:after="160"/>
        <w:ind w:left="709" w:hanging="709"/>
        <w:rPr>
          <w:rFonts w:ascii="Arial" w:hAnsi="Arial" w:cs="Arial"/>
          <w:szCs w:val="24"/>
        </w:rPr>
      </w:pPr>
      <w:r>
        <w:rPr>
          <w:rFonts w:ascii="Arial" w:hAnsi="Arial" w:cs="Arial"/>
          <w:szCs w:val="24"/>
        </w:rPr>
        <w:t>2.5</w:t>
      </w:r>
      <w:r w:rsidR="003C4BFB" w:rsidRPr="0015070D">
        <w:rPr>
          <w:rFonts w:ascii="Arial" w:hAnsi="Arial" w:cs="Arial"/>
          <w:szCs w:val="24"/>
        </w:rPr>
        <w:tab/>
        <w:t xml:space="preserve">Any restriction that is imposed on the complainant’s contact with </w:t>
      </w:r>
      <w:r w:rsidR="003C4BFB">
        <w:rPr>
          <w:rFonts w:ascii="Arial" w:hAnsi="Arial" w:cs="Arial"/>
          <w:szCs w:val="24"/>
        </w:rPr>
        <w:t>us</w:t>
      </w:r>
      <w:r w:rsidR="003C4BFB" w:rsidRPr="0015070D">
        <w:rPr>
          <w:rFonts w:ascii="Arial" w:hAnsi="Arial" w:cs="Arial"/>
          <w:szCs w:val="24"/>
        </w:rPr>
        <w:t xml:space="preserve"> will be appropriate and proportionate and the </w:t>
      </w:r>
      <w:r w:rsidR="003C4BFB" w:rsidRPr="0015070D">
        <w:rPr>
          <w:rFonts w:ascii="Arial" w:hAnsi="Arial" w:cs="Arial"/>
          <w:szCs w:val="24"/>
          <w:lang w:val="en-US"/>
        </w:rPr>
        <w:t>complainant</w:t>
      </w:r>
      <w:r w:rsidR="003C4BFB" w:rsidRPr="0015070D">
        <w:rPr>
          <w:rFonts w:ascii="Arial" w:hAnsi="Arial" w:cs="Arial"/>
          <w:szCs w:val="24"/>
        </w:rPr>
        <w:t xml:space="preserve"> will be advised of the </w:t>
      </w:r>
      <w:proofErr w:type="gramStart"/>
      <w:r w:rsidR="003C4BFB" w:rsidRPr="0015070D">
        <w:rPr>
          <w:rFonts w:ascii="Arial" w:hAnsi="Arial" w:cs="Arial"/>
          <w:szCs w:val="24"/>
        </w:rPr>
        <w:t>period of time</w:t>
      </w:r>
      <w:proofErr w:type="gramEnd"/>
      <w:r w:rsidR="003C4BFB" w:rsidRPr="0015070D">
        <w:rPr>
          <w:rFonts w:ascii="Arial" w:hAnsi="Arial" w:cs="Arial"/>
          <w:szCs w:val="24"/>
        </w:rPr>
        <w:t xml:space="preserve"> that the restriction will be in place for. In most cases restrictions will apply for </w:t>
      </w:r>
      <w:r w:rsidR="003C4BFB">
        <w:rPr>
          <w:rFonts w:ascii="Arial" w:hAnsi="Arial" w:cs="Arial"/>
          <w:szCs w:val="24"/>
        </w:rPr>
        <w:t>six</w:t>
      </w:r>
      <w:r w:rsidR="003C4BFB" w:rsidRPr="0015070D">
        <w:rPr>
          <w:rFonts w:ascii="Arial" w:hAnsi="Arial" w:cs="Arial"/>
          <w:szCs w:val="24"/>
        </w:rPr>
        <w:t xml:space="preserve"> months but in exceptional cases this period may be extended. </w:t>
      </w:r>
    </w:p>
    <w:p w14:paraId="5CA6D68D" w14:textId="247F06C1" w:rsidR="003C4BFB" w:rsidRPr="0015070D" w:rsidRDefault="00D202FC" w:rsidP="003C4BFB">
      <w:pPr>
        <w:pStyle w:val="BodyText"/>
        <w:spacing w:before="160" w:after="160"/>
        <w:ind w:left="709" w:hanging="709"/>
        <w:rPr>
          <w:rFonts w:ascii="Arial" w:hAnsi="Arial" w:cs="Arial"/>
          <w:szCs w:val="24"/>
          <w:lang w:val="en-US"/>
        </w:rPr>
      </w:pPr>
      <w:r>
        <w:rPr>
          <w:rFonts w:ascii="Arial" w:hAnsi="Arial" w:cs="Arial"/>
          <w:szCs w:val="24"/>
          <w:lang w:val="en-US"/>
        </w:rPr>
        <w:t>2.6</w:t>
      </w:r>
      <w:r w:rsidR="003C4BFB" w:rsidRPr="0015070D">
        <w:rPr>
          <w:rFonts w:ascii="Arial" w:hAnsi="Arial" w:cs="Arial"/>
          <w:szCs w:val="24"/>
          <w:lang w:val="en-US"/>
        </w:rPr>
        <w:tab/>
        <w:t>Once a decision on the complaint has been made, officers may, with the agreement of the Chief Executive or Monitoring Officer, write to inform the complainant that further letters on the same subject will be read and placed on file, but will receive no acknowledgement or response. Officers will also explain to the complainant</w:t>
      </w:r>
      <w:r w:rsidR="003C4BFB">
        <w:rPr>
          <w:rFonts w:ascii="Arial" w:hAnsi="Arial" w:cs="Arial"/>
          <w:szCs w:val="24"/>
          <w:lang w:val="en-US"/>
        </w:rPr>
        <w:t xml:space="preserve"> </w:t>
      </w:r>
      <w:r w:rsidR="003C4BFB" w:rsidRPr="0015070D">
        <w:rPr>
          <w:rFonts w:ascii="Arial" w:hAnsi="Arial" w:cs="Arial"/>
          <w:szCs w:val="24"/>
          <w:lang w:val="en-US"/>
        </w:rPr>
        <w:t xml:space="preserve">what action has been taken and why, how long any restrictions will last and at what intervals they will be reviewed, and the complainant’s right to refer the matter to the </w:t>
      </w:r>
      <w:r w:rsidR="003C4BFB">
        <w:rPr>
          <w:rFonts w:ascii="Arial" w:hAnsi="Arial" w:cs="Arial"/>
          <w:szCs w:val="24"/>
          <w:lang w:val="en-US"/>
        </w:rPr>
        <w:t>Ombudsman</w:t>
      </w:r>
      <w:r w:rsidR="003C4BFB" w:rsidRPr="0015070D">
        <w:rPr>
          <w:rFonts w:ascii="Arial" w:hAnsi="Arial" w:cs="Arial"/>
          <w:szCs w:val="24"/>
          <w:lang w:val="en-US"/>
        </w:rPr>
        <w:t xml:space="preserve">.  </w:t>
      </w:r>
    </w:p>
    <w:p w14:paraId="0781BF96" w14:textId="24921F42" w:rsidR="003C4BFB" w:rsidRPr="0015070D" w:rsidRDefault="00D202FC" w:rsidP="003C4BFB">
      <w:pPr>
        <w:pStyle w:val="BodyText"/>
        <w:spacing w:before="160" w:after="160"/>
        <w:ind w:left="709" w:hanging="709"/>
        <w:rPr>
          <w:rFonts w:ascii="Arial" w:hAnsi="Arial" w:cs="Arial"/>
          <w:szCs w:val="24"/>
          <w:lang w:val="en-US"/>
        </w:rPr>
      </w:pPr>
      <w:r>
        <w:rPr>
          <w:rFonts w:ascii="Arial" w:hAnsi="Arial" w:cs="Arial"/>
          <w:szCs w:val="24"/>
          <w:lang w:val="en-US"/>
        </w:rPr>
        <w:t>2.7</w:t>
      </w:r>
      <w:r w:rsidR="003C4BFB" w:rsidRPr="0015070D">
        <w:rPr>
          <w:rFonts w:ascii="Arial" w:hAnsi="Arial" w:cs="Arial"/>
          <w:szCs w:val="24"/>
          <w:lang w:val="en-US"/>
        </w:rPr>
        <w:tab/>
        <w:t xml:space="preserve">Where a complaint has been designated as </w:t>
      </w:r>
      <w:r w:rsidR="003C4BFB">
        <w:rPr>
          <w:rFonts w:ascii="Arial" w:hAnsi="Arial" w:cs="Arial"/>
          <w:szCs w:val="24"/>
          <w:lang w:val="en-US"/>
        </w:rPr>
        <w:t>unacceptable, unreasonably persistent or vexatious</w:t>
      </w:r>
      <w:r w:rsidR="003C4BFB" w:rsidRPr="0015070D">
        <w:rPr>
          <w:rFonts w:ascii="Arial" w:hAnsi="Arial" w:cs="Arial"/>
          <w:szCs w:val="24"/>
          <w:lang w:val="en-US"/>
        </w:rPr>
        <w:t xml:space="preserve">, officers will </w:t>
      </w:r>
      <w:proofErr w:type="spellStart"/>
      <w:r w:rsidR="003C4BFB" w:rsidRPr="0015070D">
        <w:rPr>
          <w:rFonts w:ascii="Arial" w:hAnsi="Arial" w:cs="Arial"/>
          <w:szCs w:val="24"/>
          <w:lang w:val="en-US"/>
        </w:rPr>
        <w:t>endeavour</w:t>
      </w:r>
      <w:proofErr w:type="spellEnd"/>
      <w:r w:rsidR="003C4BFB" w:rsidRPr="0015070D">
        <w:rPr>
          <w:rFonts w:ascii="Arial" w:hAnsi="Arial" w:cs="Arial"/>
          <w:szCs w:val="24"/>
          <w:lang w:val="en-US"/>
        </w:rPr>
        <w:t xml:space="preserve"> to keep this information as confidential as possible, but it may become necessary to disclose this information to others both internally and/or to third parties including the Local Government Ombudsman, the Information Commissioner’s Office or the Police.</w:t>
      </w:r>
    </w:p>
    <w:p w14:paraId="179F813C" w14:textId="42604EDF" w:rsidR="003C4BFB" w:rsidRPr="0015070D" w:rsidRDefault="00D202FC" w:rsidP="003C4BFB">
      <w:pPr>
        <w:pStyle w:val="BodyText"/>
        <w:spacing w:before="160" w:after="160"/>
        <w:ind w:left="709" w:hanging="709"/>
        <w:rPr>
          <w:rFonts w:ascii="Arial" w:hAnsi="Arial" w:cs="Arial"/>
          <w:szCs w:val="24"/>
          <w:lang w:val="en-US"/>
        </w:rPr>
      </w:pPr>
      <w:r>
        <w:rPr>
          <w:rFonts w:ascii="Arial" w:hAnsi="Arial" w:cs="Arial"/>
          <w:szCs w:val="24"/>
          <w:lang w:val="en-US"/>
        </w:rPr>
        <w:t>2.8</w:t>
      </w:r>
      <w:r w:rsidR="003C4BFB" w:rsidRPr="0015070D">
        <w:rPr>
          <w:rFonts w:ascii="Arial" w:hAnsi="Arial" w:cs="Arial"/>
          <w:szCs w:val="24"/>
          <w:lang w:val="en-US"/>
        </w:rPr>
        <w:tab/>
        <w:t xml:space="preserve">If the complainant makes a complaint about a new issue this </w:t>
      </w:r>
      <w:r w:rsidR="003C4BFB">
        <w:rPr>
          <w:rFonts w:ascii="Arial" w:hAnsi="Arial" w:cs="Arial"/>
          <w:szCs w:val="24"/>
          <w:lang w:val="en-US"/>
        </w:rPr>
        <w:t>will</w:t>
      </w:r>
      <w:r w:rsidR="003C4BFB" w:rsidRPr="0015070D">
        <w:rPr>
          <w:rFonts w:ascii="Arial" w:hAnsi="Arial" w:cs="Arial"/>
          <w:szCs w:val="24"/>
          <w:lang w:val="en-US"/>
        </w:rPr>
        <w:t xml:space="preserve"> be treated </w:t>
      </w:r>
      <w:proofErr w:type="gramStart"/>
      <w:r w:rsidR="003C4BFB" w:rsidRPr="0015070D">
        <w:rPr>
          <w:rFonts w:ascii="Arial" w:hAnsi="Arial" w:cs="Arial"/>
          <w:szCs w:val="24"/>
          <w:lang w:val="en-US"/>
        </w:rPr>
        <w:t>on</w:t>
      </w:r>
      <w:proofErr w:type="gramEnd"/>
      <w:r w:rsidR="003C4BFB" w:rsidRPr="0015070D">
        <w:rPr>
          <w:rFonts w:ascii="Arial" w:hAnsi="Arial" w:cs="Arial"/>
          <w:szCs w:val="24"/>
          <w:lang w:val="en-US"/>
        </w:rPr>
        <w:t xml:space="preserve"> its merits, and </w:t>
      </w:r>
      <w:r w:rsidR="003C4BFB">
        <w:rPr>
          <w:rFonts w:ascii="Arial" w:hAnsi="Arial" w:cs="Arial"/>
          <w:szCs w:val="24"/>
          <w:lang w:val="en-US"/>
        </w:rPr>
        <w:t xml:space="preserve">a </w:t>
      </w:r>
      <w:r w:rsidR="003C4BFB" w:rsidRPr="0015070D">
        <w:rPr>
          <w:rFonts w:ascii="Arial" w:hAnsi="Arial" w:cs="Arial"/>
          <w:szCs w:val="24"/>
          <w:lang w:val="en-US"/>
        </w:rPr>
        <w:t>decision will need to be taken on whether any restrictions that have been applied before are still appropriate and necessary.</w:t>
      </w:r>
    </w:p>
    <w:p w14:paraId="5D2DA6EC" w14:textId="1D1CE13C" w:rsidR="003C4BFB" w:rsidRDefault="00D202FC" w:rsidP="003C4BFB">
      <w:pPr>
        <w:pStyle w:val="BodyText"/>
        <w:spacing w:before="160" w:after="160"/>
        <w:ind w:left="709" w:hanging="709"/>
        <w:rPr>
          <w:rFonts w:ascii="Arial" w:hAnsi="Arial" w:cs="Arial"/>
          <w:szCs w:val="24"/>
        </w:rPr>
      </w:pPr>
      <w:r>
        <w:rPr>
          <w:rFonts w:ascii="Arial" w:hAnsi="Arial" w:cs="Arial"/>
          <w:szCs w:val="24"/>
        </w:rPr>
        <w:t>2.9</w:t>
      </w:r>
      <w:r w:rsidR="003C4BFB" w:rsidRPr="0015070D">
        <w:rPr>
          <w:rFonts w:ascii="Arial" w:hAnsi="Arial" w:cs="Arial"/>
          <w:szCs w:val="24"/>
        </w:rPr>
        <w:tab/>
        <w:t xml:space="preserve">Where a decision has been taken to restrict a complainant’s contact with </w:t>
      </w:r>
      <w:r w:rsidR="003C4BFB">
        <w:rPr>
          <w:rFonts w:ascii="Arial" w:hAnsi="Arial" w:cs="Arial"/>
          <w:szCs w:val="24"/>
        </w:rPr>
        <w:t>us</w:t>
      </w:r>
      <w:r w:rsidR="003C4BFB" w:rsidRPr="0015070D">
        <w:rPr>
          <w:rFonts w:ascii="Arial" w:hAnsi="Arial" w:cs="Arial"/>
          <w:szCs w:val="24"/>
        </w:rPr>
        <w:t xml:space="preserve">, </w:t>
      </w:r>
      <w:r w:rsidR="003C4BFB">
        <w:rPr>
          <w:rFonts w:ascii="Arial" w:hAnsi="Arial" w:cs="Arial"/>
          <w:szCs w:val="24"/>
        </w:rPr>
        <w:t>they</w:t>
      </w:r>
      <w:r w:rsidR="003C4BFB" w:rsidRPr="0015070D">
        <w:rPr>
          <w:rFonts w:ascii="Arial" w:hAnsi="Arial" w:cs="Arial"/>
          <w:szCs w:val="24"/>
        </w:rPr>
        <w:t xml:space="preserve"> may request a review of this decision. A panel consisting of either the Chief Executive or Monitoring Officer (whoever was not involved in the initial decision), together with a member of staff at Senior Management level who has not previously been involved with the complaint, will consider the matter and determine </w:t>
      </w:r>
      <w:proofErr w:type="gramStart"/>
      <w:r w:rsidR="003C4BFB" w:rsidRPr="0015070D">
        <w:rPr>
          <w:rFonts w:ascii="Arial" w:hAnsi="Arial" w:cs="Arial"/>
          <w:szCs w:val="24"/>
        </w:rPr>
        <w:t>whether or not</w:t>
      </w:r>
      <w:proofErr w:type="gramEnd"/>
      <w:r w:rsidR="003C4BFB" w:rsidRPr="0015070D">
        <w:rPr>
          <w:rFonts w:ascii="Arial" w:hAnsi="Arial" w:cs="Arial"/>
          <w:szCs w:val="24"/>
        </w:rPr>
        <w:t xml:space="preserve"> t</w:t>
      </w:r>
      <w:r w:rsidR="003C4BFB">
        <w:rPr>
          <w:rFonts w:ascii="Arial" w:hAnsi="Arial" w:cs="Arial"/>
          <w:szCs w:val="24"/>
        </w:rPr>
        <w:t>o uphold the original decision.</w:t>
      </w:r>
    </w:p>
    <w:p w14:paraId="3B699A8E" w14:textId="7368FE9F" w:rsidR="003C4BFB" w:rsidRPr="0015070D" w:rsidRDefault="00D202FC" w:rsidP="003C4BFB">
      <w:pPr>
        <w:pStyle w:val="BodyText"/>
        <w:spacing w:before="160" w:after="160"/>
        <w:ind w:left="709" w:hanging="709"/>
        <w:rPr>
          <w:rFonts w:ascii="Arial" w:hAnsi="Arial" w:cs="Arial"/>
          <w:szCs w:val="24"/>
        </w:rPr>
      </w:pPr>
      <w:r>
        <w:rPr>
          <w:rFonts w:ascii="Arial" w:hAnsi="Arial" w:cs="Arial"/>
          <w:szCs w:val="24"/>
        </w:rPr>
        <w:t>2.10</w:t>
      </w:r>
      <w:r w:rsidR="003C4BFB">
        <w:rPr>
          <w:rFonts w:ascii="Arial" w:hAnsi="Arial" w:cs="Arial"/>
          <w:szCs w:val="24"/>
        </w:rPr>
        <w:tab/>
      </w:r>
      <w:r w:rsidR="003C4BFB" w:rsidRPr="0015070D">
        <w:rPr>
          <w:rFonts w:ascii="Arial" w:hAnsi="Arial" w:cs="Arial"/>
          <w:szCs w:val="24"/>
        </w:rPr>
        <w:t xml:space="preserve">There is no absolute right to a review of a decision to restrict contact with a complainant or other invocation of the provisions of this </w:t>
      </w:r>
      <w:r w:rsidR="00B608D8">
        <w:rPr>
          <w:rFonts w:ascii="Arial" w:hAnsi="Arial" w:cs="Arial"/>
          <w:szCs w:val="24"/>
        </w:rPr>
        <w:t>policy</w:t>
      </w:r>
      <w:r w:rsidR="003C4BFB" w:rsidRPr="0015070D">
        <w:rPr>
          <w:rFonts w:ascii="Arial" w:hAnsi="Arial" w:cs="Arial"/>
          <w:szCs w:val="24"/>
        </w:rPr>
        <w:t xml:space="preserve">. For example, in circumstances in which </w:t>
      </w:r>
      <w:r w:rsidR="003C4BFB">
        <w:rPr>
          <w:rFonts w:ascii="Arial" w:hAnsi="Arial" w:cs="Arial"/>
          <w:szCs w:val="24"/>
        </w:rPr>
        <w:t xml:space="preserve">the panel </w:t>
      </w:r>
      <w:r w:rsidR="003C4BFB" w:rsidRPr="0015070D">
        <w:rPr>
          <w:rFonts w:ascii="Arial" w:hAnsi="Arial" w:cs="Arial"/>
          <w:szCs w:val="24"/>
        </w:rPr>
        <w:t xml:space="preserve">consider that it would not be appropriate for a review to take place, or where no suitable members of staff are available to conduct it, or where the relationship between the complainant and the NPA has broken down to the extent that there is no possible resolution to the complaint that will satisfy both parties, it will be inappropriate to conduct a review. In these circumstances the complainant will be advised of his or her right to refer the matter to the Ombudsman.  </w:t>
      </w:r>
    </w:p>
    <w:p w14:paraId="5D5B05DD" w14:textId="77777777" w:rsidR="003C4BFB" w:rsidRDefault="003C4BFB" w:rsidP="003C4BFB">
      <w:pPr>
        <w:pStyle w:val="BodyText"/>
        <w:spacing w:before="160" w:after="160"/>
        <w:ind w:left="0"/>
        <w:rPr>
          <w:rStyle w:val="Strong"/>
          <w:rFonts w:eastAsia="Arial"/>
          <w:szCs w:val="24"/>
        </w:rPr>
      </w:pPr>
      <w:r>
        <w:rPr>
          <w:rStyle w:val="Strong"/>
          <w:rFonts w:eastAsia="Arial"/>
          <w:szCs w:val="24"/>
        </w:rPr>
        <w:tab/>
      </w:r>
    </w:p>
    <w:p w14:paraId="07FCC5AE" w14:textId="77777777" w:rsidR="003C4BFB" w:rsidRPr="0015070D" w:rsidRDefault="003C4BFB" w:rsidP="003C4BFB">
      <w:pPr>
        <w:ind w:firstLine="709"/>
        <w:rPr>
          <w:b/>
          <w:lang w:val="en-US"/>
        </w:rPr>
      </w:pPr>
      <w:r>
        <w:rPr>
          <w:rStyle w:val="Strong"/>
        </w:rPr>
        <w:br w:type="page"/>
      </w:r>
      <w:r w:rsidRPr="0015070D">
        <w:rPr>
          <w:rStyle w:val="Strong"/>
        </w:rPr>
        <w:t>Threatening and difficult behaviour by the complainant</w:t>
      </w:r>
    </w:p>
    <w:p w14:paraId="07386840" w14:textId="77777777" w:rsidR="003C4BFB" w:rsidRPr="0015070D" w:rsidRDefault="003C4BFB" w:rsidP="003C4BFB">
      <w:pPr>
        <w:pStyle w:val="BodyText"/>
        <w:spacing w:before="160" w:after="160"/>
        <w:ind w:left="709" w:hanging="709"/>
        <w:rPr>
          <w:rFonts w:ascii="Arial" w:hAnsi="Arial" w:cs="Arial"/>
          <w:szCs w:val="24"/>
          <w:lang w:val="en-US"/>
        </w:rPr>
      </w:pPr>
      <w:r w:rsidRPr="0015070D">
        <w:rPr>
          <w:rFonts w:ascii="Arial" w:hAnsi="Arial" w:cs="Arial"/>
          <w:szCs w:val="24"/>
          <w:lang w:val="en-US"/>
        </w:rPr>
        <w:t>9.1</w:t>
      </w:r>
      <w:r>
        <w:rPr>
          <w:rFonts w:ascii="Arial" w:hAnsi="Arial" w:cs="Arial"/>
          <w:szCs w:val="24"/>
          <w:lang w:val="en-US"/>
        </w:rPr>
        <w:t>8</w:t>
      </w:r>
      <w:r w:rsidRPr="0015070D">
        <w:rPr>
          <w:rFonts w:ascii="Arial" w:hAnsi="Arial" w:cs="Arial"/>
          <w:szCs w:val="24"/>
          <w:lang w:val="en-US"/>
        </w:rPr>
        <w:tab/>
        <w:t>Aggression can be other than physical assault</w:t>
      </w:r>
      <w:r>
        <w:rPr>
          <w:rFonts w:ascii="Arial" w:hAnsi="Arial" w:cs="Arial"/>
          <w:szCs w:val="24"/>
          <w:lang w:val="en-US"/>
        </w:rPr>
        <w:t xml:space="preserve"> and threatening or difficult </w:t>
      </w:r>
      <w:proofErr w:type="spellStart"/>
      <w:r>
        <w:rPr>
          <w:rFonts w:ascii="Arial" w:hAnsi="Arial" w:cs="Arial"/>
          <w:szCs w:val="24"/>
          <w:lang w:val="en-US"/>
        </w:rPr>
        <w:t>behaviour</w:t>
      </w:r>
      <w:proofErr w:type="spellEnd"/>
      <w:r>
        <w:rPr>
          <w:rFonts w:ascii="Arial" w:hAnsi="Arial" w:cs="Arial"/>
          <w:szCs w:val="24"/>
          <w:lang w:val="en-US"/>
        </w:rPr>
        <w:t xml:space="preserve"> can take </w:t>
      </w:r>
      <w:proofErr w:type="gramStart"/>
      <w:r>
        <w:rPr>
          <w:rFonts w:ascii="Arial" w:hAnsi="Arial" w:cs="Arial"/>
          <w:szCs w:val="24"/>
          <w:lang w:val="en-US"/>
        </w:rPr>
        <w:t>a number of</w:t>
      </w:r>
      <w:proofErr w:type="gramEnd"/>
      <w:r>
        <w:rPr>
          <w:rFonts w:ascii="Arial" w:hAnsi="Arial" w:cs="Arial"/>
          <w:szCs w:val="24"/>
          <w:lang w:val="en-US"/>
        </w:rPr>
        <w:t xml:space="preserve"> forms</w:t>
      </w:r>
      <w:r w:rsidRPr="0015070D">
        <w:rPr>
          <w:rFonts w:ascii="Arial" w:hAnsi="Arial" w:cs="Arial"/>
          <w:szCs w:val="24"/>
          <w:lang w:val="en-US"/>
        </w:rPr>
        <w:t>. There are times when staff feel threatened, intimidat</w:t>
      </w:r>
      <w:r>
        <w:rPr>
          <w:rFonts w:ascii="Arial" w:hAnsi="Arial" w:cs="Arial"/>
          <w:szCs w:val="24"/>
          <w:lang w:val="en-US"/>
        </w:rPr>
        <w:t>ed or bullied by the language or</w:t>
      </w:r>
      <w:r w:rsidRPr="0015070D">
        <w:rPr>
          <w:rFonts w:ascii="Arial" w:hAnsi="Arial" w:cs="Arial"/>
          <w:szCs w:val="24"/>
          <w:lang w:val="en-US"/>
        </w:rPr>
        <w:t xml:space="preserve"> </w:t>
      </w:r>
      <w:proofErr w:type="spellStart"/>
      <w:r w:rsidRPr="0015070D">
        <w:rPr>
          <w:rFonts w:ascii="Arial" w:hAnsi="Arial" w:cs="Arial"/>
          <w:szCs w:val="24"/>
          <w:lang w:val="en-US"/>
        </w:rPr>
        <w:t>behaviour</w:t>
      </w:r>
      <w:proofErr w:type="spellEnd"/>
      <w:r w:rsidRPr="0015070D">
        <w:rPr>
          <w:rFonts w:ascii="Arial" w:hAnsi="Arial" w:cs="Arial"/>
          <w:szCs w:val="24"/>
          <w:lang w:val="en-US"/>
        </w:rPr>
        <w:t xml:space="preserve"> of a complainant. This may include</w:t>
      </w:r>
      <w:r>
        <w:rPr>
          <w:rFonts w:ascii="Arial" w:hAnsi="Arial" w:cs="Arial"/>
          <w:szCs w:val="24"/>
          <w:lang w:val="en-US"/>
        </w:rPr>
        <w:t>, for example,</w:t>
      </w:r>
      <w:r w:rsidRPr="0015070D">
        <w:rPr>
          <w:rFonts w:ascii="Arial" w:hAnsi="Arial" w:cs="Arial"/>
          <w:szCs w:val="24"/>
          <w:lang w:val="en-US"/>
        </w:rPr>
        <w:t xml:space="preserve"> written language in the form of letters or e-mails. </w:t>
      </w:r>
      <w:r>
        <w:rPr>
          <w:rFonts w:ascii="Arial" w:hAnsi="Arial" w:cs="Arial"/>
          <w:szCs w:val="24"/>
          <w:lang w:val="en-US"/>
        </w:rPr>
        <w:t>We</w:t>
      </w:r>
      <w:r w:rsidRPr="0015070D">
        <w:rPr>
          <w:rFonts w:ascii="Arial" w:hAnsi="Arial" w:cs="Arial"/>
          <w:szCs w:val="24"/>
          <w:lang w:val="en-US"/>
        </w:rPr>
        <w:t xml:space="preserve"> expect staff to be treated courteously and with respect.</w:t>
      </w:r>
    </w:p>
    <w:p w14:paraId="1A041008" w14:textId="77777777" w:rsidR="003C4BFB" w:rsidRPr="0015070D" w:rsidRDefault="003C4BFB" w:rsidP="003C4BFB">
      <w:pPr>
        <w:pStyle w:val="BodyText"/>
        <w:spacing w:before="160" w:after="160"/>
        <w:ind w:left="709" w:hanging="709"/>
        <w:rPr>
          <w:rFonts w:ascii="Arial" w:hAnsi="Arial" w:cs="Arial"/>
          <w:szCs w:val="24"/>
          <w:lang w:val="en-US"/>
        </w:rPr>
      </w:pPr>
      <w:r>
        <w:rPr>
          <w:rFonts w:ascii="Arial" w:hAnsi="Arial" w:cs="Arial"/>
          <w:szCs w:val="24"/>
          <w:lang w:val="en-US"/>
        </w:rPr>
        <w:t>9.19</w:t>
      </w:r>
      <w:r w:rsidRPr="0015070D">
        <w:rPr>
          <w:rFonts w:ascii="Arial" w:hAnsi="Arial" w:cs="Arial"/>
          <w:szCs w:val="24"/>
          <w:lang w:val="en-US"/>
        </w:rPr>
        <w:tab/>
        <w:t>If staff feel threatened</w:t>
      </w:r>
      <w:r>
        <w:rPr>
          <w:rFonts w:ascii="Arial" w:hAnsi="Arial" w:cs="Arial"/>
          <w:szCs w:val="24"/>
          <w:lang w:val="en-US"/>
        </w:rPr>
        <w:t xml:space="preserve"> or distressed</w:t>
      </w:r>
      <w:r w:rsidRPr="0015070D">
        <w:rPr>
          <w:rFonts w:ascii="Arial" w:hAnsi="Arial" w:cs="Arial"/>
          <w:szCs w:val="24"/>
          <w:lang w:val="en-US"/>
        </w:rPr>
        <w:t xml:space="preserve"> by a complainant they will report their concerns, and the reason for those concerns, to their manager. The manager will report the incident using the appropriate departmental </w:t>
      </w:r>
      <w:r>
        <w:rPr>
          <w:rFonts w:ascii="Arial" w:hAnsi="Arial" w:cs="Arial"/>
          <w:szCs w:val="24"/>
          <w:lang w:val="en-US"/>
        </w:rPr>
        <w:t>process</w:t>
      </w:r>
      <w:r w:rsidRPr="0015070D">
        <w:rPr>
          <w:rFonts w:ascii="Arial" w:hAnsi="Arial" w:cs="Arial"/>
          <w:szCs w:val="24"/>
          <w:lang w:val="en-US"/>
        </w:rPr>
        <w:t xml:space="preserve"> and will consider:</w:t>
      </w:r>
    </w:p>
    <w:p w14:paraId="28E7BFE6" w14:textId="77777777" w:rsidR="003C4BFB" w:rsidRPr="0015070D" w:rsidRDefault="003C4BFB" w:rsidP="003C4BFB">
      <w:pPr>
        <w:shd w:val="clear" w:color="auto" w:fill="FFFFFF"/>
        <w:spacing w:before="160" w:after="160"/>
        <w:ind w:left="1701" w:hanging="992"/>
        <w:rPr>
          <w:lang w:val="en-US"/>
        </w:rPr>
      </w:pPr>
      <w:r>
        <w:rPr>
          <w:lang w:val="en-US"/>
        </w:rPr>
        <w:t>9.19.1</w:t>
      </w:r>
      <w:r>
        <w:rPr>
          <w:lang w:val="en-US"/>
        </w:rPr>
        <w:tab/>
      </w:r>
      <w:r w:rsidRPr="0015070D">
        <w:rPr>
          <w:lang w:val="en-US"/>
        </w:rPr>
        <w:t xml:space="preserve">writing to the complainant requiring no repetition of the </w:t>
      </w:r>
      <w:proofErr w:type="spellStart"/>
      <w:r w:rsidRPr="0015070D">
        <w:rPr>
          <w:lang w:val="en-US"/>
        </w:rPr>
        <w:t>behaviour</w:t>
      </w:r>
      <w:proofErr w:type="spellEnd"/>
      <w:r w:rsidRPr="0015070D">
        <w:rPr>
          <w:lang w:val="en-US"/>
        </w:rPr>
        <w:t xml:space="preserve"> and if </w:t>
      </w:r>
      <w:r w:rsidRPr="00A90A0F">
        <w:t>necessary,</w:t>
      </w:r>
      <w:r w:rsidRPr="0015070D">
        <w:rPr>
          <w:lang w:val="en-US"/>
        </w:rPr>
        <w:t xml:space="preserve"> setting conditions and restrictions for further contact with staff; and</w:t>
      </w:r>
    </w:p>
    <w:p w14:paraId="5DB9AED9" w14:textId="77777777" w:rsidR="003C4BFB" w:rsidRPr="0015070D" w:rsidRDefault="003C4BFB" w:rsidP="003C4BFB">
      <w:pPr>
        <w:shd w:val="clear" w:color="auto" w:fill="FFFFFF"/>
        <w:spacing w:before="160" w:after="160"/>
        <w:ind w:left="1701" w:hanging="992"/>
        <w:rPr>
          <w:lang w:val="en-US"/>
        </w:rPr>
      </w:pPr>
      <w:r>
        <w:rPr>
          <w:lang w:val="en-US"/>
        </w:rPr>
        <w:t>9.19.2</w:t>
      </w:r>
      <w:r>
        <w:rPr>
          <w:lang w:val="en-US"/>
        </w:rPr>
        <w:tab/>
      </w:r>
      <w:r w:rsidRPr="0015070D">
        <w:rPr>
          <w:lang w:val="en-US"/>
        </w:rPr>
        <w:t xml:space="preserve">whether </w:t>
      </w:r>
      <w:r w:rsidRPr="00A90A0F">
        <w:t>to</w:t>
      </w:r>
      <w:r w:rsidRPr="0015070D">
        <w:rPr>
          <w:lang w:val="en-US"/>
        </w:rPr>
        <w:t xml:space="preserve"> report the incident to the Police.</w:t>
      </w:r>
    </w:p>
    <w:p w14:paraId="3775A1EF" w14:textId="77777777" w:rsidR="003C4BFB" w:rsidRPr="0015070D" w:rsidRDefault="003C4BFB" w:rsidP="003C4BFB">
      <w:pPr>
        <w:pStyle w:val="BodyText"/>
        <w:keepNext/>
        <w:spacing w:before="160" w:after="160"/>
        <w:ind w:left="0"/>
        <w:rPr>
          <w:rFonts w:ascii="Arial" w:hAnsi="Arial" w:cs="Arial"/>
          <w:szCs w:val="24"/>
          <w:lang w:val="en-US"/>
        </w:rPr>
      </w:pPr>
      <w:r w:rsidRPr="0015070D">
        <w:rPr>
          <w:rFonts w:ascii="Arial" w:hAnsi="Arial" w:cs="Arial"/>
          <w:b/>
          <w:szCs w:val="24"/>
          <w:lang w:val="en-US"/>
        </w:rPr>
        <w:tab/>
        <w:t>Telephone</w:t>
      </w:r>
    </w:p>
    <w:p w14:paraId="36D22544" w14:textId="77777777" w:rsidR="003C4BFB" w:rsidRPr="0015070D" w:rsidRDefault="003C4BFB" w:rsidP="003C4BFB">
      <w:pPr>
        <w:pStyle w:val="BodyText"/>
        <w:keepNext/>
        <w:spacing w:before="160" w:after="160"/>
        <w:ind w:left="709" w:hanging="709"/>
        <w:rPr>
          <w:rFonts w:ascii="Arial" w:hAnsi="Arial" w:cs="Arial"/>
          <w:szCs w:val="24"/>
          <w:lang w:val="en-US"/>
        </w:rPr>
      </w:pPr>
      <w:r>
        <w:rPr>
          <w:rFonts w:ascii="Arial" w:hAnsi="Arial" w:cs="Arial"/>
          <w:szCs w:val="24"/>
          <w:lang w:val="en-US"/>
        </w:rPr>
        <w:t>9.20</w:t>
      </w:r>
      <w:r w:rsidRPr="0015070D">
        <w:rPr>
          <w:rFonts w:ascii="Arial" w:hAnsi="Arial" w:cs="Arial"/>
          <w:szCs w:val="24"/>
          <w:lang w:val="en-US"/>
        </w:rPr>
        <w:tab/>
        <w:t xml:space="preserve">If staff consider during a telephone conversation that a caller is becoming aggressive and/or offensive they will inform the caller that they will terminate the conversation unless such </w:t>
      </w:r>
      <w:proofErr w:type="spellStart"/>
      <w:r w:rsidRPr="0015070D">
        <w:rPr>
          <w:rFonts w:ascii="Arial" w:hAnsi="Arial" w:cs="Arial"/>
          <w:szCs w:val="24"/>
          <w:lang w:val="en-US"/>
        </w:rPr>
        <w:t>behaviour</w:t>
      </w:r>
      <w:proofErr w:type="spellEnd"/>
      <w:r w:rsidRPr="0015070D">
        <w:rPr>
          <w:rFonts w:ascii="Arial" w:hAnsi="Arial" w:cs="Arial"/>
          <w:szCs w:val="24"/>
          <w:lang w:val="en-US"/>
        </w:rPr>
        <w:t xml:space="preserve"> ceases. If the </w:t>
      </w:r>
      <w:proofErr w:type="spellStart"/>
      <w:r>
        <w:rPr>
          <w:rFonts w:ascii="Arial" w:hAnsi="Arial" w:cs="Arial"/>
          <w:szCs w:val="24"/>
          <w:lang w:val="en-US"/>
        </w:rPr>
        <w:t>behaviour</w:t>
      </w:r>
      <w:proofErr w:type="spellEnd"/>
      <w:r w:rsidRPr="0015070D">
        <w:rPr>
          <w:rFonts w:ascii="Arial" w:hAnsi="Arial" w:cs="Arial"/>
          <w:szCs w:val="24"/>
          <w:lang w:val="en-US"/>
        </w:rPr>
        <w:t xml:space="preserve"> continues the member of staff will terminat</w:t>
      </w:r>
      <w:r>
        <w:rPr>
          <w:rFonts w:ascii="Arial" w:hAnsi="Arial" w:cs="Arial"/>
          <w:szCs w:val="24"/>
          <w:lang w:val="en-US"/>
        </w:rPr>
        <w:t>e</w:t>
      </w:r>
      <w:r w:rsidRPr="0015070D">
        <w:rPr>
          <w:rFonts w:ascii="Arial" w:hAnsi="Arial" w:cs="Arial"/>
          <w:szCs w:val="24"/>
          <w:lang w:val="en-US"/>
        </w:rPr>
        <w:t xml:space="preserve"> the call. A note will be placed on file of the reason for terminating the call. Staff will respond to repeated calls</w:t>
      </w:r>
      <w:r>
        <w:rPr>
          <w:rFonts w:ascii="Arial" w:hAnsi="Arial" w:cs="Arial"/>
          <w:szCs w:val="24"/>
          <w:lang w:val="en-US"/>
        </w:rPr>
        <w:t>, and to any calls that do not comply with any restrictions placed on a complainant in accordance with paragraph 9.11 above,</w:t>
      </w:r>
      <w:r w:rsidRPr="0015070D">
        <w:rPr>
          <w:rFonts w:ascii="Arial" w:hAnsi="Arial" w:cs="Arial"/>
          <w:szCs w:val="24"/>
          <w:lang w:val="en-US"/>
        </w:rPr>
        <w:t xml:space="preserve"> in the same way.  Repeated calls can be harassment which should, after consultation with a senior officer, be reported to the Police.</w:t>
      </w:r>
    </w:p>
    <w:p w14:paraId="36EC7A92" w14:textId="77777777" w:rsidR="003C4BFB" w:rsidRPr="0015070D" w:rsidRDefault="003C4BFB" w:rsidP="003C4BFB">
      <w:pPr>
        <w:pStyle w:val="BodyText"/>
        <w:keepNext/>
        <w:spacing w:before="160" w:after="160"/>
        <w:ind w:left="0"/>
        <w:rPr>
          <w:rFonts w:ascii="Arial" w:hAnsi="Arial" w:cs="Arial"/>
          <w:b/>
          <w:szCs w:val="24"/>
          <w:lang w:val="en-US"/>
        </w:rPr>
      </w:pPr>
      <w:r w:rsidRPr="0015070D">
        <w:rPr>
          <w:rFonts w:ascii="Arial" w:hAnsi="Arial" w:cs="Arial"/>
          <w:b/>
          <w:szCs w:val="24"/>
          <w:lang w:val="en-US"/>
        </w:rPr>
        <w:tab/>
        <w:t xml:space="preserve">Face to face </w:t>
      </w:r>
    </w:p>
    <w:p w14:paraId="2926F6DA" w14:textId="77777777" w:rsidR="003C4BFB" w:rsidRPr="0015070D" w:rsidRDefault="003C4BFB" w:rsidP="003C4BFB">
      <w:pPr>
        <w:pStyle w:val="BodyText"/>
        <w:keepNext/>
        <w:spacing w:before="160" w:after="160"/>
        <w:ind w:left="0"/>
        <w:rPr>
          <w:rFonts w:ascii="Arial" w:hAnsi="Arial" w:cs="Arial"/>
          <w:szCs w:val="24"/>
          <w:lang w:val="en-US"/>
        </w:rPr>
      </w:pPr>
      <w:r>
        <w:rPr>
          <w:rFonts w:ascii="Arial" w:hAnsi="Arial" w:cs="Arial"/>
          <w:szCs w:val="24"/>
          <w:lang w:val="en-US"/>
        </w:rPr>
        <w:t>9.21</w:t>
      </w:r>
      <w:r w:rsidRPr="0015070D">
        <w:rPr>
          <w:rFonts w:ascii="Arial" w:hAnsi="Arial" w:cs="Arial"/>
          <w:szCs w:val="24"/>
          <w:lang w:val="en-US"/>
        </w:rPr>
        <w:tab/>
        <w:t xml:space="preserve">Examples of threatening or difficult </w:t>
      </w:r>
      <w:proofErr w:type="spellStart"/>
      <w:r w:rsidRPr="0015070D">
        <w:rPr>
          <w:rFonts w:ascii="Arial" w:hAnsi="Arial" w:cs="Arial"/>
          <w:szCs w:val="24"/>
          <w:lang w:val="en-US"/>
        </w:rPr>
        <w:t>behaviour</w:t>
      </w:r>
      <w:proofErr w:type="spellEnd"/>
      <w:r w:rsidRPr="0015070D">
        <w:rPr>
          <w:rFonts w:ascii="Arial" w:hAnsi="Arial" w:cs="Arial"/>
          <w:szCs w:val="24"/>
          <w:lang w:val="en-US"/>
        </w:rPr>
        <w:t xml:space="preserve"> may include:</w:t>
      </w:r>
    </w:p>
    <w:p w14:paraId="56D8CB6E" w14:textId="77777777" w:rsidR="003C4BFB" w:rsidRPr="0015070D" w:rsidRDefault="003C4BFB" w:rsidP="003C4BFB">
      <w:pPr>
        <w:keepNext/>
        <w:shd w:val="clear" w:color="auto" w:fill="FFFFFF"/>
        <w:spacing w:before="160" w:after="160"/>
        <w:ind w:left="1701" w:hanging="992"/>
        <w:rPr>
          <w:lang w:val="en-US"/>
        </w:rPr>
      </w:pPr>
      <w:r w:rsidRPr="0015070D">
        <w:rPr>
          <w:lang w:val="en-US"/>
        </w:rPr>
        <w:t>9.</w:t>
      </w:r>
      <w:r>
        <w:rPr>
          <w:lang w:val="en-US"/>
        </w:rPr>
        <w:t>21</w:t>
      </w:r>
      <w:r w:rsidRPr="0015070D">
        <w:rPr>
          <w:lang w:val="en-US"/>
        </w:rPr>
        <w:t>.1</w:t>
      </w:r>
      <w:r w:rsidRPr="0015070D">
        <w:rPr>
          <w:lang w:val="en-US"/>
        </w:rPr>
        <w:tab/>
        <w:t>the person shouts and</w:t>
      </w:r>
      <w:r>
        <w:rPr>
          <w:lang w:val="en-US"/>
        </w:rPr>
        <w:t>/or</w:t>
      </w:r>
      <w:r w:rsidRPr="0015070D">
        <w:rPr>
          <w:lang w:val="en-US"/>
        </w:rPr>
        <w:t xml:space="preserve"> makes demands to see the officer they </w:t>
      </w:r>
      <w:r w:rsidRPr="00A90A0F">
        <w:t>hold</w:t>
      </w:r>
      <w:r w:rsidRPr="0015070D">
        <w:rPr>
          <w:lang w:val="en-US"/>
        </w:rPr>
        <w:t xml:space="preserve"> responsible (consideration should be given to any possible hearing impairment</w:t>
      </w:r>
      <w:proofErr w:type="gramStart"/>
      <w:r w:rsidRPr="0015070D">
        <w:rPr>
          <w:lang w:val="en-US"/>
        </w:rPr>
        <w:t>);</w:t>
      </w:r>
      <w:proofErr w:type="gramEnd"/>
    </w:p>
    <w:p w14:paraId="56012AAE" w14:textId="77777777" w:rsidR="003C4BFB" w:rsidRPr="0015070D" w:rsidRDefault="003C4BFB" w:rsidP="003C4BFB">
      <w:pPr>
        <w:shd w:val="clear" w:color="auto" w:fill="FFFFFF"/>
        <w:spacing w:before="160" w:after="160"/>
        <w:ind w:left="1701" w:hanging="992"/>
        <w:rPr>
          <w:lang w:val="en-US"/>
        </w:rPr>
      </w:pPr>
      <w:r w:rsidRPr="0015070D">
        <w:rPr>
          <w:lang w:val="en-US"/>
        </w:rPr>
        <w:t>9.</w:t>
      </w:r>
      <w:r>
        <w:rPr>
          <w:lang w:val="en-US"/>
        </w:rPr>
        <w:t>21</w:t>
      </w:r>
      <w:r w:rsidRPr="0015070D">
        <w:rPr>
          <w:lang w:val="en-US"/>
        </w:rPr>
        <w:t>.2</w:t>
      </w:r>
      <w:r w:rsidRPr="0015070D">
        <w:rPr>
          <w:lang w:val="en-US"/>
        </w:rPr>
        <w:tab/>
      </w:r>
      <w:r w:rsidRPr="00A90A0F">
        <w:t>threats</w:t>
      </w:r>
      <w:r w:rsidRPr="0015070D">
        <w:rPr>
          <w:lang w:val="en-US"/>
        </w:rPr>
        <w:t xml:space="preserve"> are made to members of staff trying to be </w:t>
      </w:r>
      <w:proofErr w:type="gramStart"/>
      <w:r w:rsidRPr="0015070D">
        <w:rPr>
          <w:lang w:val="en-US"/>
        </w:rPr>
        <w:t>helpful;</w:t>
      </w:r>
      <w:proofErr w:type="gramEnd"/>
    </w:p>
    <w:p w14:paraId="05CF2863" w14:textId="77777777" w:rsidR="003C4BFB" w:rsidRPr="0015070D" w:rsidRDefault="003C4BFB" w:rsidP="003C4BFB">
      <w:pPr>
        <w:shd w:val="clear" w:color="auto" w:fill="FFFFFF"/>
        <w:spacing w:before="160" w:after="160"/>
        <w:ind w:left="1701" w:hanging="992"/>
        <w:rPr>
          <w:lang w:val="en-US"/>
        </w:rPr>
      </w:pPr>
      <w:r w:rsidRPr="0015070D">
        <w:rPr>
          <w:lang w:val="en-US"/>
        </w:rPr>
        <w:t>9.</w:t>
      </w:r>
      <w:r>
        <w:rPr>
          <w:lang w:val="en-US"/>
        </w:rPr>
        <w:t>21</w:t>
      </w:r>
      <w:r w:rsidRPr="0015070D">
        <w:rPr>
          <w:lang w:val="en-US"/>
        </w:rPr>
        <w:t>.3</w:t>
      </w:r>
      <w:r w:rsidRPr="0015070D">
        <w:rPr>
          <w:lang w:val="en-US"/>
        </w:rPr>
        <w:tab/>
        <w:t xml:space="preserve">the </w:t>
      </w:r>
      <w:r w:rsidRPr="00A90A0F">
        <w:t>language</w:t>
      </w:r>
      <w:r w:rsidRPr="0015070D">
        <w:rPr>
          <w:lang w:val="en-US"/>
        </w:rPr>
        <w:t xml:space="preserve"> used to </w:t>
      </w:r>
      <w:proofErr w:type="gramStart"/>
      <w:r w:rsidRPr="0015070D">
        <w:rPr>
          <w:lang w:val="en-US"/>
        </w:rPr>
        <w:t>staff</w:t>
      </w:r>
      <w:proofErr w:type="gramEnd"/>
      <w:r w:rsidRPr="0015070D">
        <w:rPr>
          <w:lang w:val="en-US"/>
        </w:rPr>
        <w:t xml:space="preserve"> </w:t>
      </w:r>
      <w:proofErr w:type="gramStart"/>
      <w:r w:rsidRPr="0015070D">
        <w:rPr>
          <w:lang w:val="en-US"/>
        </w:rPr>
        <w:t>is</w:t>
      </w:r>
      <w:proofErr w:type="gramEnd"/>
      <w:r w:rsidRPr="0015070D">
        <w:rPr>
          <w:lang w:val="en-US"/>
        </w:rPr>
        <w:t xml:space="preserve"> abusive and </w:t>
      </w:r>
      <w:proofErr w:type="gramStart"/>
      <w:r w:rsidRPr="0015070D">
        <w:rPr>
          <w:lang w:val="en-US"/>
        </w:rPr>
        <w:t>upsetting;</w:t>
      </w:r>
      <w:proofErr w:type="gramEnd"/>
    </w:p>
    <w:p w14:paraId="774D02E7" w14:textId="77777777" w:rsidR="003C4BFB" w:rsidRPr="0015070D" w:rsidRDefault="003C4BFB" w:rsidP="003C4BFB">
      <w:pPr>
        <w:keepNext/>
        <w:shd w:val="clear" w:color="auto" w:fill="FFFFFF"/>
        <w:spacing w:before="160" w:after="160"/>
        <w:ind w:left="1701" w:hanging="992"/>
        <w:rPr>
          <w:lang w:val="en-US"/>
        </w:rPr>
      </w:pPr>
      <w:r w:rsidRPr="0015070D">
        <w:rPr>
          <w:lang w:val="en-US"/>
        </w:rPr>
        <w:t>9.</w:t>
      </w:r>
      <w:r>
        <w:rPr>
          <w:lang w:val="en-US"/>
        </w:rPr>
        <w:t>21</w:t>
      </w:r>
      <w:r w:rsidRPr="0015070D">
        <w:rPr>
          <w:lang w:val="en-US"/>
        </w:rPr>
        <w:t>.4</w:t>
      </w:r>
      <w:r w:rsidRPr="0015070D">
        <w:rPr>
          <w:lang w:val="en-US"/>
        </w:rPr>
        <w:tab/>
        <w:t xml:space="preserve">the </w:t>
      </w:r>
      <w:r w:rsidRPr="00A90A0F">
        <w:t>person</w:t>
      </w:r>
      <w:r w:rsidRPr="0015070D">
        <w:rPr>
          <w:lang w:val="en-US"/>
        </w:rPr>
        <w:t xml:space="preserve"> refuses to leave until their problem is resolved; and/or</w:t>
      </w:r>
    </w:p>
    <w:p w14:paraId="607546CF" w14:textId="77777777" w:rsidR="003C4BFB" w:rsidRPr="0015070D" w:rsidRDefault="003C4BFB" w:rsidP="003C4BFB">
      <w:pPr>
        <w:keepNext/>
        <w:shd w:val="clear" w:color="auto" w:fill="FFFFFF"/>
        <w:spacing w:before="160" w:after="160"/>
        <w:ind w:left="1701" w:hanging="992"/>
        <w:rPr>
          <w:lang w:val="en-US"/>
        </w:rPr>
      </w:pPr>
      <w:r w:rsidRPr="0015070D">
        <w:rPr>
          <w:lang w:val="en-US"/>
        </w:rPr>
        <w:t>9.</w:t>
      </w:r>
      <w:r>
        <w:rPr>
          <w:lang w:val="en-US"/>
        </w:rPr>
        <w:t>21</w:t>
      </w:r>
      <w:r w:rsidRPr="0015070D">
        <w:rPr>
          <w:lang w:val="en-US"/>
        </w:rPr>
        <w:t>.5</w:t>
      </w:r>
      <w:r w:rsidRPr="0015070D">
        <w:rPr>
          <w:lang w:val="en-US"/>
        </w:rPr>
        <w:tab/>
        <w:t>their continued presence causes disruption/distress to other visitors in the reception/general office area.</w:t>
      </w:r>
    </w:p>
    <w:p w14:paraId="0E2A6CD0" w14:textId="77777777" w:rsidR="003C4BFB" w:rsidRPr="0015070D" w:rsidRDefault="003C4BFB" w:rsidP="003C4BFB">
      <w:pPr>
        <w:pStyle w:val="BodyText"/>
        <w:spacing w:before="160" w:after="160"/>
        <w:ind w:left="709" w:hanging="709"/>
        <w:rPr>
          <w:rFonts w:ascii="Arial" w:hAnsi="Arial" w:cs="Arial"/>
          <w:szCs w:val="24"/>
          <w:lang w:val="en-US"/>
        </w:rPr>
      </w:pPr>
      <w:r>
        <w:rPr>
          <w:rFonts w:ascii="Arial" w:hAnsi="Arial" w:cs="Arial"/>
          <w:szCs w:val="24"/>
          <w:lang w:val="en-US"/>
        </w:rPr>
        <w:t>9.22</w:t>
      </w:r>
      <w:r w:rsidRPr="0015070D">
        <w:rPr>
          <w:rFonts w:ascii="Arial" w:hAnsi="Arial" w:cs="Arial"/>
          <w:szCs w:val="24"/>
          <w:lang w:val="en-US"/>
        </w:rPr>
        <w:tab/>
        <w:t>If it is not possible to resolve the situation staff may:</w:t>
      </w:r>
    </w:p>
    <w:p w14:paraId="0C9D1379" w14:textId="77777777" w:rsidR="003C4BFB" w:rsidRPr="0015070D" w:rsidRDefault="003C4BFB" w:rsidP="003C4BFB">
      <w:pPr>
        <w:pStyle w:val="BodyText"/>
        <w:spacing w:before="160" w:after="160"/>
        <w:ind w:left="1701" w:hanging="981"/>
        <w:rPr>
          <w:rFonts w:ascii="Arial" w:hAnsi="Arial" w:cs="Arial"/>
          <w:szCs w:val="24"/>
          <w:lang w:val="en-US"/>
        </w:rPr>
      </w:pPr>
      <w:r w:rsidRPr="0015070D">
        <w:rPr>
          <w:rFonts w:ascii="Arial" w:hAnsi="Arial" w:cs="Arial"/>
          <w:szCs w:val="24"/>
          <w:lang w:val="en-US"/>
        </w:rPr>
        <w:t>9.2</w:t>
      </w:r>
      <w:r>
        <w:rPr>
          <w:rFonts w:ascii="Arial" w:hAnsi="Arial" w:cs="Arial"/>
          <w:szCs w:val="24"/>
          <w:lang w:val="en-US"/>
        </w:rPr>
        <w:t>2</w:t>
      </w:r>
      <w:r w:rsidRPr="0015070D">
        <w:rPr>
          <w:rFonts w:ascii="Arial" w:hAnsi="Arial" w:cs="Arial"/>
          <w:szCs w:val="24"/>
          <w:lang w:val="en-US"/>
        </w:rPr>
        <w:t>.1</w:t>
      </w:r>
      <w:r w:rsidRPr="0015070D">
        <w:rPr>
          <w:rFonts w:ascii="Arial" w:hAnsi="Arial" w:cs="Arial"/>
          <w:szCs w:val="24"/>
          <w:lang w:val="en-US"/>
        </w:rPr>
        <w:tab/>
        <w:t>ensure another member of staff is present (telephone another office to request assistance if only one member of staff is on duty</w:t>
      </w:r>
      <w:proofErr w:type="gramStart"/>
      <w:r w:rsidRPr="0015070D">
        <w:rPr>
          <w:rFonts w:ascii="Arial" w:hAnsi="Arial" w:cs="Arial"/>
          <w:szCs w:val="24"/>
          <w:lang w:val="en-US"/>
        </w:rPr>
        <w:t>);</w:t>
      </w:r>
      <w:proofErr w:type="gramEnd"/>
    </w:p>
    <w:p w14:paraId="0100CD5F" w14:textId="77777777" w:rsidR="003C4BFB" w:rsidRPr="0015070D" w:rsidRDefault="003C4BFB" w:rsidP="003C4BFB">
      <w:pPr>
        <w:pStyle w:val="BodyText"/>
        <w:spacing w:before="160" w:after="160"/>
        <w:ind w:left="1701" w:hanging="981"/>
        <w:rPr>
          <w:rFonts w:ascii="Arial" w:hAnsi="Arial" w:cs="Arial"/>
          <w:szCs w:val="24"/>
          <w:lang w:val="en-US"/>
        </w:rPr>
      </w:pPr>
      <w:r w:rsidRPr="0015070D">
        <w:rPr>
          <w:rFonts w:ascii="Arial" w:hAnsi="Arial" w:cs="Arial"/>
          <w:szCs w:val="24"/>
          <w:lang w:val="en-US"/>
        </w:rPr>
        <w:t>9.2</w:t>
      </w:r>
      <w:r>
        <w:rPr>
          <w:rFonts w:ascii="Arial" w:hAnsi="Arial" w:cs="Arial"/>
          <w:szCs w:val="24"/>
          <w:lang w:val="en-US"/>
        </w:rPr>
        <w:t>2</w:t>
      </w:r>
      <w:r w:rsidRPr="0015070D">
        <w:rPr>
          <w:rFonts w:ascii="Arial" w:hAnsi="Arial" w:cs="Arial"/>
          <w:szCs w:val="24"/>
          <w:lang w:val="en-US"/>
        </w:rPr>
        <w:t>.2</w:t>
      </w:r>
      <w:r w:rsidRPr="0015070D">
        <w:rPr>
          <w:rFonts w:ascii="Arial" w:hAnsi="Arial" w:cs="Arial"/>
          <w:szCs w:val="24"/>
          <w:lang w:val="en-US"/>
        </w:rPr>
        <w:tab/>
        <w:t xml:space="preserve">remain behind the desk or </w:t>
      </w:r>
      <w:proofErr w:type="gramStart"/>
      <w:r w:rsidRPr="0015070D">
        <w:rPr>
          <w:rFonts w:ascii="Arial" w:hAnsi="Arial" w:cs="Arial"/>
          <w:szCs w:val="24"/>
          <w:lang w:val="en-US"/>
        </w:rPr>
        <w:t>counter;</w:t>
      </w:r>
      <w:proofErr w:type="gramEnd"/>
    </w:p>
    <w:p w14:paraId="16D362C5" w14:textId="77777777" w:rsidR="003C4BFB" w:rsidRPr="0015070D" w:rsidRDefault="003C4BFB" w:rsidP="003C4BFB">
      <w:pPr>
        <w:pStyle w:val="BodyText"/>
        <w:spacing w:before="160" w:after="160"/>
        <w:ind w:left="1701" w:hanging="981"/>
        <w:rPr>
          <w:rFonts w:ascii="Arial" w:hAnsi="Arial" w:cs="Arial"/>
          <w:szCs w:val="24"/>
          <w:lang w:val="en-US"/>
        </w:rPr>
      </w:pPr>
      <w:r>
        <w:rPr>
          <w:rFonts w:ascii="Arial" w:hAnsi="Arial" w:cs="Arial"/>
          <w:szCs w:val="24"/>
          <w:lang w:val="en-US"/>
        </w:rPr>
        <w:t>9.22</w:t>
      </w:r>
      <w:r w:rsidRPr="0015070D">
        <w:rPr>
          <w:rFonts w:ascii="Arial" w:hAnsi="Arial" w:cs="Arial"/>
          <w:szCs w:val="24"/>
          <w:lang w:val="en-US"/>
        </w:rPr>
        <w:t>.3</w:t>
      </w:r>
      <w:r w:rsidRPr="0015070D">
        <w:rPr>
          <w:rFonts w:ascii="Arial" w:hAnsi="Arial" w:cs="Arial"/>
          <w:szCs w:val="24"/>
          <w:lang w:val="en-US"/>
        </w:rPr>
        <w:tab/>
        <w:t xml:space="preserve">explain clearly that they are unable to help any further but will pass on details of their complaint to the relevant person, and ask the complainant to leave the </w:t>
      </w:r>
      <w:proofErr w:type="gramStart"/>
      <w:r w:rsidRPr="0015070D">
        <w:rPr>
          <w:rFonts w:ascii="Arial" w:hAnsi="Arial" w:cs="Arial"/>
          <w:szCs w:val="24"/>
          <w:lang w:val="en-US"/>
        </w:rPr>
        <w:t>premises;</w:t>
      </w:r>
      <w:proofErr w:type="gramEnd"/>
    </w:p>
    <w:p w14:paraId="4680EE51" w14:textId="77777777" w:rsidR="003C4BFB" w:rsidRPr="0015070D" w:rsidRDefault="003C4BFB" w:rsidP="003C4BFB">
      <w:pPr>
        <w:pStyle w:val="BodyText"/>
        <w:spacing w:before="160" w:after="160"/>
        <w:ind w:left="1701" w:hanging="981"/>
        <w:rPr>
          <w:rFonts w:ascii="Arial" w:hAnsi="Arial" w:cs="Arial"/>
          <w:szCs w:val="24"/>
          <w:lang w:val="en-US"/>
        </w:rPr>
      </w:pPr>
      <w:r>
        <w:rPr>
          <w:rFonts w:ascii="Arial" w:hAnsi="Arial" w:cs="Arial"/>
          <w:szCs w:val="24"/>
          <w:lang w:val="en-US"/>
        </w:rPr>
        <w:t>9.22</w:t>
      </w:r>
      <w:r w:rsidRPr="0015070D">
        <w:rPr>
          <w:rFonts w:ascii="Arial" w:hAnsi="Arial" w:cs="Arial"/>
          <w:szCs w:val="24"/>
          <w:lang w:val="en-US"/>
        </w:rPr>
        <w:t>.4</w:t>
      </w:r>
      <w:r w:rsidRPr="0015070D">
        <w:rPr>
          <w:rFonts w:ascii="Arial" w:hAnsi="Arial" w:cs="Arial"/>
          <w:szCs w:val="24"/>
          <w:lang w:val="en-US"/>
        </w:rPr>
        <w:tab/>
        <w:t xml:space="preserve">telephone a senior manager to ask for further assistance if </w:t>
      </w:r>
      <w:proofErr w:type="gramStart"/>
      <w:r w:rsidRPr="0015070D">
        <w:rPr>
          <w:rFonts w:ascii="Arial" w:hAnsi="Arial" w:cs="Arial"/>
          <w:szCs w:val="24"/>
          <w:lang w:val="en-US"/>
        </w:rPr>
        <w:t>necessary;</w:t>
      </w:r>
      <w:proofErr w:type="gramEnd"/>
      <w:r w:rsidRPr="0015070D">
        <w:rPr>
          <w:rFonts w:ascii="Arial" w:hAnsi="Arial" w:cs="Arial"/>
          <w:szCs w:val="24"/>
          <w:lang w:val="en-US"/>
        </w:rPr>
        <w:t xml:space="preserve">  </w:t>
      </w:r>
    </w:p>
    <w:p w14:paraId="5B437B18" w14:textId="77777777" w:rsidR="003C4BFB" w:rsidRPr="0015070D" w:rsidRDefault="003C4BFB" w:rsidP="003C4BFB">
      <w:pPr>
        <w:pStyle w:val="BodyText"/>
        <w:spacing w:before="160" w:after="160"/>
        <w:ind w:left="1701" w:hanging="981"/>
        <w:rPr>
          <w:rFonts w:ascii="Arial" w:hAnsi="Arial" w:cs="Arial"/>
          <w:szCs w:val="24"/>
          <w:lang w:val="en-US"/>
        </w:rPr>
      </w:pPr>
      <w:r w:rsidRPr="0015070D">
        <w:rPr>
          <w:rFonts w:ascii="Arial" w:hAnsi="Arial" w:cs="Arial"/>
          <w:szCs w:val="24"/>
          <w:lang w:val="en-US"/>
        </w:rPr>
        <w:t>9.2</w:t>
      </w:r>
      <w:r>
        <w:rPr>
          <w:rFonts w:ascii="Arial" w:hAnsi="Arial" w:cs="Arial"/>
          <w:szCs w:val="24"/>
          <w:lang w:val="en-US"/>
        </w:rPr>
        <w:t>2</w:t>
      </w:r>
      <w:r w:rsidRPr="0015070D">
        <w:rPr>
          <w:rFonts w:ascii="Arial" w:hAnsi="Arial" w:cs="Arial"/>
          <w:szCs w:val="24"/>
          <w:lang w:val="en-US"/>
        </w:rPr>
        <w:t>.5</w:t>
      </w:r>
      <w:r w:rsidRPr="0015070D">
        <w:rPr>
          <w:rFonts w:ascii="Arial" w:hAnsi="Arial" w:cs="Arial"/>
          <w:szCs w:val="24"/>
          <w:lang w:val="en-US"/>
        </w:rPr>
        <w:tab/>
        <w:t xml:space="preserve">if the complainant refuses to calm down or to leave, press the alarm button for assistance, where </w:t>
      </w:r>
      <w:proofErr w:type="gramStart"/>
      <w:r w:rsidRPr="0015070D">
        <w:rPr>
          <w:rFonts w:ascii="Arial" w:hAnsi="Arial" w:cs="Arial"/>
          <w:szCs w:val="24"/>
          <w:lang w:val="en-US"/>
        </w:rPr>
        <w:t>appropriate;</w:t>
      </w:r>
      <w:proofErr w:type="gramEnd"/>
    </w:p>
    <w:p w14:paraId="46D62BD3" w14:textId="77777777" w:rsidR="003C4BFB" w:rsidRPr="0015070D" w:rsidRDefault="003C4BFB" w:rsidP="003C4BFB">
      <w:pPr>
        <w:pStyle w:val="BodyText"/>
        <w:spacing w:before="160" w:after="160"/>
        <w:ind w:left="1701" w:hanging="981"/>
        <w:rPr>
          <w:rFonts w:ascii="Arial" w:hAnsi="Arial" w:cs="Arial"/>
          <w:szCs w:val="24"/>
          <w:lang w:val="en-US"/>
        </w:rPr>
      </w:pPr>
      <w:r>
        <w:rPr>
          <w:rFonts w:ascii="Arial" w:hAnsi="Arial" w:cs="Arial"/>
          <w:szCs w:val="24"/>
          <w:lang w:val="en-US"/>
        </w:rPr>
        <w:t>9.22</w:t>
      </w:r>
      <w:r w:rsidRPr="0015070D">
        <w:rPr>
          <w:rFonts w:ascii="Arial" w:hAnsi="Arial" w:cs="Arial"/>
          <w:szCs w:val="24"/>
          <w:lang w:val="en-US"/>
        </w:rPr>
        <w:t>.6</w:t>
      </w:r>
      <w:r w:rsidRPr="0015070D">
        <w:rPr>
          <w:rFonts w:ascii="Arial" w:hAnsi="Arial" w:cs="Arial"/>
          <w:szCs w:val="24"/>
          <w:lang w:val="en-US"/>
        </w:rPr>
        <w:tab/>
        <w:t xml:space="preserve">write up a clear account of exactly what has happened as </w:t>
      </w:r>
      <w:r>
        <w:rPr>
          <w:rFonts w:ascii="Arial" w:hAnsi="Arial" w:cs="Arial"/>
          <w:szCs w:val="24"/>
          <w:lang w:val="en-US"/>
        </w:rPr>
        <w:t>soon</w:t>
      </w:r>
      <w:r w:rsidRPr="0015070D">
        <w:rPr>
          <w:rFonts w:ascii="Arial" w:hAnsi="Arial" w:cs="Arial"/>
          <w:szCs w:val="24"/>
          <w:lang w:val="en-US"/>
        </w:rPr>
        <w:t xml:space="preserve"> as possible after the incident has occurred, listing those present at the time, signing and dating the document and passing copies to their manager, the Information and Data Protection Officer, and a member of the Human Resources team; and/or</w:t>
      </w:r>
    </w:p>
    <w:p w14:paraId="215C0AE8" w14:textId="77777777" w:rsidR="003C4BFB" w:rsidRDefault="003C4BFB" w:rsidP="003C4BFB">
      <w:pPr>
        <w:pStyle w:val="BodyText"/>
        <w:spacing w:before="160" w:after="160"/>
        <w:ind w:left="1701" w:hanging="981"/>
        <w:rPr>
          <w:rFonts w:ascii="Arial" w:hAnsi="Arial" w:cs="Arial"/>
          <w:szCs w:val="24"/>
          <w:lang w:val="en-US"/>
        </w:rPr>
      </w:pPr>
      <w:r>
        <w:rPr>
          <w:rFonts w:ascii="Arial" w:hAnsi="Arial" w:cs="Arial"/>
          <w:szCs w:val="24"/>
          <w:lang w:val="en-US"/>
        </w:rPr>
        <w:t>9.22</w:t>
      </w:r>
      <w:r w:rsidRPr="0015070D">
        <w:rPr>
          <w:rFonts w:ascii="Arial" w:hAnsi="Arial" w:cs="Arial"/>
          <w:szCs w:val="24"/>
          <w:lang w:val="en-US"/>
        </w:rPr>
        <w:t>.7</w:t>
      </w:r>
      <w:r w:rsidRPr="0015070D">
        <w:rPr>
          <w:rFonts w:ascii="Arial" w:hAnsi="Arial" w:cs="Arial"/>
          <w:szCs w:val="24"/>
          <w:lang w:val="en-US"/>
        </w:rPr>
        <w:tab/>
        <w:t>contact the Police.</w:t>
      </w:r>
    </w:p>
    <w:p w14:paraId="60AF712D" w14:textId="77777777" w:rsidR="009C3CFC" w:rsidRPr="009C3CFC" w:rsidRDefault="009C3CFC" w:rsidP="00B22C9D">
      <w:pPr>
        <w:spacing w:after="0" w:line="259" w:lineRule="auto"/>
        <w:ind w:left="0" w:firstLine="0"/>
        <w:jc w:val="left"/>
        <w:rPr>
          <w:b/>
          <w:bCs/>
        </w:rPr>
      </w:pPr>
    </w:p>
    <w:sectPr w:rsidR="009C3CFC" w:rsidRPr="009C3CFC" w:rsidSect="00FE0E47">
      <w:footerReference w:type="even" r:id="rId21"/>
      <w:footerReference w:type="default" r:id="rId22"/>
      <w:footerReference w:type="first" r:id="rId23"/>
      <w:type w:val="continuous"/>
      <w:pgSz w:w="11904" w:h="16840"/>
      <w:pgMar w:top="1440" w:right="1080" w:bottom="1440" w:left="1080" w:header="720" w:footer="5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1A87E" w14:textId="77777777" w:rsidR="00B421A1" w:rsidRDefault="00B421A1">
      <w:pPr>
        <w:spacing w:after="0" w:line="240" w:lineRule="auto"/>
      </w:pPr>
      <w:r>
        <w:separator/>
      </w:r>
    </w:p>
  </w:endnote>
  <w:endnote w:type="continuationSeparator" w:id="0">
    <w:p w14:paraId="39A7FE41" w14:textId="77777777" w:rsidR="00B421A1" w:rsidRDefault="00B421A1">
      <w:pPr>
        <w:spacing w:after="0" w:line="240" w:lineRule="auto"/>
      </w:pPr>
      <w:r>
        <w:continuationSeparator/>
      </w:r>
    </w:p>
  </w:endnote>
  <w:endnote w:type="continuationNotice" w:id="1">
    <w:p w14:paraId="17AE3965" w14:textId="77777777" w:rsidR="00B421A1" w:rsidRDefault="00B421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BB97F" w14:textId="77777777" w:rsidR="0083271B" w:rsidRDefault="0083271B">
    <w:pPr>
      <w:tabs>
        <w:tab w:val="center" w:pos="4320"/>
      </w:tabs>
      <w:spacing w:after="0" w:line="259" w:lineRule="auto"/>
      <w:ind w:left="0" w:firstLine="0"/>
      <w:jc w:val="left"/>
    </w:pPr>
    <w:r>
      <w:rPr>
        <w:vertAlign w:val="superscript"/>
      </w:rPr>
      <w:t xml:space="preserve"> </w:t>
    </w:r>
    <w:r>
      <w:rPr>
        <w:vertAlign w:val="superscript"/>
      </w:rPr>
      <w:tab/>
    </w:r>
    <w:r>
      <w:fldChar w:fldCharType="begin"/>
    </w:r>
    <w:r>
      <w:instrText xml:space="preserve"> PAGE   \* MERGEFORMAT </w:instrText>
    </w:r>
    <w:r>
      <w:fldChar w:fldCharType="separate"/>
    </w:r>
    <w:r>
      <w:t>24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42F9E" w14:textId="77777777" w:rsidR="0083271B" w:rsidRDefault="0083271B">
    <w:pPr>
      <w:tabs>
        <w:tab w:val="center" w:pos="4320"/>
      </w:tabs>
      <w:spacing w:after="0" w:line="259" w:lineRule="auto"/>
      <w:ind w:left="0" w:firstLine="0"/>
      <w:jc w:val="left"/>
    </w:pPr>
    <w:r>
      <w:rPr>
        <w:vertAlign w:val="superscript"/>
      </w:rPr>
      <w:t xml:space="preserve"> </w:t>
    </w:r>
    <w:r>
      <w:rPr>
        <w:vertAlign w:val="superscript"/>
      </w:rPr>
      <w:tab/>
    </w:r>
    <w:r>
      <w:fldChar w:fldCharType="begin"/>
    </w:r>
    <w:r>
      <w:instrText xml:space="preserve"> PAGE   \* MERGEFORMAT </w:instrText>
    </w:r>
    <w:r>
      <w:fldChar w:fldCharType="separate"/>
    </w:r>
    <w:r>
      <w:t>24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B5E01" w14:textId="77777777" w:rsidR="0083271B" w:rsidRDefault="0083271B">
    <w:pPr>
      <w:tabs>
        <w:tab w:val="center" w:pos="4320"/>
      </w:tabs>
      <w:spacing w:after="0" w:line="259" w:lineRule="auto"/>
      <w:ind w:left="0" w:firstLine="0"/>
      <w:jc w:val="left"/>
    </w:pPr>
    <w:r>
      <w:rPr>
        <w:vertAlign w:val="superscript"/>
      </w:rPr>
      <w:t xml:space="preserve"> </w:t>
    </w:r>
    <w:r>
      <w:rPr>
        <w:vertAlign w:val="superscript"/>
      </w:rPr>
      <w:tab/>
    </w:r>
    <w:r>
      <w:fldChar w:fldCharType="begin"/>
    </w:r>
    <w:r>
      <w:instrText xml:space="preserve"> PAGE   \* MERGEFORMAT </w:instrText>
    </w:r>
    <w:r>
      <w:fldChar w:fldCharType="separate"/>
    </w:r>
    <w:r>
      <w:t>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0FA43" w14:textId="77777777" w:rsidR="00B421A1" w:rsidRDefault="00B421A1">
      <w:pPr>
        <w:spacing w:after="0" w:line="240" w:lineRule="auto"/>
      </w:pPr>
      <w:r>
        <w:separator/>
      </w:r>
    </w:p>
  </w:footnote>
  <w:footnote w:type="continuationSeparator" w:id="0">
    <w:p w14:paraId="50E5B441" w14:textId="77777777" w:rsidR="00B421A1" w:rsidRDefault="00B421A1">
      <w:pPr>
        <w:spacing w:after="0" w:line="240" w:lineRule="auto"/>
      </w:pPr>
      <w:r>
        <w:continuationSeparator/>
      </w:r>
    </w:p>
  </w:footnote>
  <w:footnote w:type="continuationNotice" w:id="1">
    <w:p w14:paraId="324C0AB4" w14:textId="77777777" w:rsidR="00B421A1" w:rsidRDefault="00B421A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17527"/>
    <w:multiLevelType w:val="multilevel"/>
    <w:tmpl w:val="030AF526"/>
    <w:lvl w:ilvl="0">
      <w:start w:val="1"/>
      <w:numFmt w:val="lowerLetter"/>
      <w:lvlText w:val="%1)"/>
      <w:lvlJc w:val="left"/>
      <w:pPr>
        <w:tabs>
          <w:tab w:val="num" w:pos="720"/>
        </w:tabs>
        <w:ind w:left="720" w:hanging="360"/>
      </w:pPr>
      <w:rPr>
        <w:rFonts w:hint="default"/>
        <w:sz w:val="20"/>
      </w:rPr>
    </w:lvl>
    <w:lvl w:ilvl="1">
      <w:start w:val="1"/>
      <w:numFmt w:val="lowerLetter"/>
      <w:lvlText w:val="%2)"/>
      <w:lvlJc w:val="left"/>
      <w:pPr>
        <w:ind w:left="644"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7424C7"/>
    <w:multiLevelType w:val="multilevel"/>
    <w:tmpl w:val="030AF526"/>
    <w:lvl w:ilvl="0">
      <w:start w:val="1"/>
      <w:numFmt w:val="lowerLetter"/>
      <w:lvlText w:val="%1)"/>
      <w:lvlJc w:val="left"/>
      <w:pPr>
        <w:tabs>
          <w:tab w:val="num" w:pos="720"/>
        </w:tabs>
        <w:ind w:left="720" w:hanging="360"/>
      </w:pPr>
      <w:rPr>
        <w:rFonts w:hint="default"/>
        <w:sz w:val="20"/>
      </w:rPr>
    </w:lvl>
    <w:lvl w:ilvl="1">
      <w:start w:val="1"/>
      <w:numFmt w:val="lowerLetter"/>
      <w:lvlText w:val="%2)"/>
      <w:lvlJc w:val="left"/>
      <w:pPr>
        <w:ind w:left="644"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937B3D"/>
    <w:multiLevelType w:val="multilevel"/>
    <w:tmpl w:val="52D4F5C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5B6BAC"/>
    <w:multiLevelType w:val="multilevel"/>
    <w:tmpl w:val="71380BA4"/>
    <w:lvl w:ilvl="0">
      <w:start w:val="1"/>
      <w:numFmt w:val="decimal"/>
      <w:lvlText w:val="%1"/>
      <w:lvlJc w:val="left"/>
      <w:pPr>
        <w:ind w:left="705" w:hanging="705"/>
      </w:pPr>
      <w:rPr>
        <w:rFonts w:cs="Arial" w:hint="default"/>
        <w:b/>
        <w:bCs/>
        <w:sz w:val="24"/>
      </w:rPr>
    </w:lvl>
    <w:lvl w:ilvl="1">
      <w:start w:val="1"/>
      <w:numFmt w:val="decimal"/>
      <w:lvlText w:val="%1.%2"/>
      <w:lvlJc w:val="left"/>
      <w:pPr>
        <w:ind w:left="705" w:hanging="705"/>
      </w:pPr>
      <w:rPr>
        <w:rFonts w:cs="Arial" w:hint="default"/>
        <w:sz w:val="24"/>
      </w:rPr>
    </w:lvl>
    <w:lvl w:ilvl="2">
      <w:start w:val="1"/>
      <w:numFmt w:val="decimal"/>
      <w:lvlText w:val="%1.%2.%3"/>
      <w:lvlJc w:val="left"/>
      <w:pPr>
        <w:ind w:left="720" w:hanging="720"/>
      </w:pPr>
      <w:rPr>
        <w:rFonts w:cs="Arial" w:hint="default"/>
        <w:sz w:val="24"/>
      </w:rPr>
    </w:lvl>
    <w:lvl w:ilvl="3">
      <w:start w:val="1"/>
      <w:numFmt w:val="decimal"/>
      <w:lvlText w:val="%1.%2.%3.%4"/>
      <w:lvlJc w:val="left"/>
      <w:pPr>
        <w:ind w:left="720" w:hanging="720"/>
      </w:pPr>
      <w:rPr>
        <w:rFonts w:cs="Arial" w:hint="default"/>
        <w:sz w:val="24"/>
      </w:rPr>
    </w:lvl>
    <w:lvl w:ilvl="4">
      <w:start w:val="1"/>
      <w:numFmt w:val="decimal"/>
      <w:lvlText w:val="%1.%2.%3.%4.%5"/>
      <w:lvlJc w:val="left"/>
      <w:pPr>
        <w:ind w:left="1080" w:hanging="1080"/>
      </w:pPr>
      <w:rPr>
        <w:rFonts w:cs="Arial" w:hint="default"/>
        <w:sz w:val="24"/>
      </w:rPr>
    </w:lvl>
    <w:lvl w:ilvl="5">
      <w:start w:val="1"/>
      <w:numFmt w:val="decimal"/>
      <w:lvlText w:val="%1.%2.%3.%4.%5.%6"/>
      <w:lvlJc w:val="left"/>
      <w:pPr>
        <w:ind w:left="1080" w:hanging="1080"/>
      </w:pPr>
      <w:rPr>
        <w:rFonts w:cs="Arial" w:hint="default"/>
        <w:sz w:val="24"/>
      </w:rPr>
    </w:lvl>
    <w:lvl w:ilvl="6">
      <w:start w:val="1"/>
      <w:numFmt w:val="decimal"/>
      <w:lvlText w:val="%1.%2.%3.%4.%5.%6.%7"/>
      <w:lvlJc w:val="left"/>
      <w:pPr>
        <w:ind w:left="1440" w:hanging="1440"/>
      </w:pPr>
      <w:rPr>
        <w:rFonts w:cs="Arial" w:hint="default"/>
        <w:sz w:val="24"/>
      </w:rPr>
    </w:lvl>
    <w:lvl w:ilvl="7">
      <w:start w:val="1"/>
      <w:numFmt w:val="decimal"/>
      <w:lvlText w:val="%1.%2.%3.%4.%5.%6.%7.%8"/>
      <w:lvlJc w:val="left"/>
      <w:pPr>
        <w:ind w:left="1440" w:hanging="1440"/>
      </w:pPr>
      <w:rPr>
        <w:rFonts w:cs="Arial" w:hint="default"/>
        <w:sz w:val="24"/>
      </w:rPr>
    </w:lvl>
    <w:lvl w:ilvl="8">
      <w:start w:val="1"/>
      <w:numFmt w:val="decimal"/>
      <w:lvlText w:val="%1.%2.%3.%4.%5.%6.%7.%8.%9"/>
      <w:lvlJc w:val="left"/>
      <w:pPr>
        <w:ind w:left="1800" w:hanging="1800"/>
      </w:pPr>
      <w:rPr>
        <w:rFonts w:cs="Arial" w:hint="default"/>
        <w:sz w:val="24"/>
      </w:rPr>
    </w:lvl>
  </w:abstractNum>
  <w:abstractNum w:abstractNumId="4" w15:restartNumberingAfterBreak="0">
    <w:nsid w:val="59E44DF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3F171B8"/>
    <w:multiLevelType w:val="multilevel"/>
    <w:tmpl w:val="68224A22"/>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974" w:hanging="690"/>
      </w:pPr>
      <w:rPr>
        <w:rFonts w:hint="default"/>
        <w:b/>
        <w:bCs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7C31C5"/>
    <w:multiLevelType w:val="multilevel"/>
    <w:tmpl w:val="3EBE4C7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574C9C"/>
    <w:multiLevelType w:val="multilevel"/>
    <w:tmpl w:val="3EBE4C7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B94C6C"/>
    <w:multiLevelType w:val="multilevel"/>
    <w:tmpl w:val="0A28FD90"/>
    <w:lvl w:ilvl="0">
      <w:start w:val="1"/>
      <w:numFmt w:val="decimal"/>
      <w:lvlText w:val="%1"/>
      <w:lvlJc w:val="left"/>
      <w:pPr>
        <w:ind w:left="705" w:hanging="705"/>
      </w:pPr>
      <w:rPr>
        <w:rFonts w:cs="Arial" w:hint="default"/>
        <w:b/>
        <w:bCs/>
        <w:sz w:val="24"/>
      </w:rPr>
    </w:lvl>
    <w:lvl w:ilvl="1">
      <w:start w:val="1"/>
      <w:numFmt w:val="decimal"/>
      <w:lvlText w:val="%1.%2"/>
      <w:lvlJc w:val="left"/>
      <w:pPr>
        <w:ind w:left="989" w:hanging="705"/>
      </w:pPr>
      <w:rPr>
        <w:rFonts w:cs="Arial" w:hint="default"/>
        <w:b w:val="0"/>
        <w:bCs w:val="0"/>
        <w:color w:val="auto"/>
        <w:sz w:val="24"/>
      </w:rPr>
    </w:lvl>
    <w:lvl w:ilvl="2">
      <w:start w:val="1"/>
      <w:numFmt w:val="decimal"/>
      <w:lvlText w:val="%1.%2.%3"/>
      <w:lvlJc w:val="left"/>
      <w:pPr>
        <w:ind w:left="720" w:hanging="720"/>
      </w:pPr>
      <w:rPr>
        <w:rFonts w:cs="Arial" w:hint="default"/>
        <w:sz w:val="24"/>
      </w:rPr>
    </w:lvl>
    <w:lvl w:ilvl="3">
      <w:start w:val="1"/>
      <w:numFmt w:val="decimal"/>
      <w:lvlText w:val="%1.%2.%3.%4"/>
      <w:lvlJc w:val="left"/>
      <w:pPr>
        <w:ind w:left="720" w:hanging="720"/>
      </w:pPr>
      <w:rPr>
        <w:rFonts w:cs="Arial" w:hint="default"/>
        <w:sz w:val="24"/>
      </w:rPr>
    </w:lvl>
    <w:lvl w:ilvl="4">
      <w:start w:val="1"/>
      <w:numFmt w:val="decimal"/>
      <w:lvlText w:val="%1.%2.%3.%4.%5"/>
      <w:lvlJc w:val="left"/>
      <w:pPr>
        <w:ind w:left="1080" w:hanging="1080"/>
      </w:pPr>
      <w:rPr>
        <w:rFonts w:cs="Arial" w:hint="default"/>
        <w:sz w:val="24"/>
      </w:rPr>
    </w:lvl>
    <w:lvl w:ilvl="5">
      <w:start w:val="1"/>
      <w:numFmt w:val="decimal"/>
      <w:lvlText w:val="%1.%2.%3.%4.%5.%6"/>
      <w:lvlJc w:val="left"/>
      <w:pPr>
        <w:ind w:left="1080" w:hanging="1080"/>
      </w:pPr>
      <w:rPr>
        <w:rFonts w:cs="Arial" w:hint="default"/>
        <w:sz w:val="24"/>
      </w:rPr>
    </w:lvl>
    <w:lvl w:ilvl="6">
      <w:start w:val="1"/>
      <w:numFmt w:val="decimal"/>
      <w:lvlText w:val="%1.%2.%3.%4.%5.%6.%7"/>
      <w:lvlJc w:val="left"/>
      <w:pPr>
        <w:ind w:left="1440" w:hanging="1440"/>
      </w:pPr>
      <w:rPr>
        <w:rFonts w:cs="Arial" w:hint="default"/>
        <w:sz w:val="24"/>
      </w:rPr>
    </w:lvl>
    <w:lvl w:ilvl="7">
      <w:start w:val="1"/>
      <w:numFmt w:val="decimal"/>
      <w:lvlText w:val="%1.%2.%3.%4.%5.%6.%7.%8"/>
      <w:lvlJc w:val="left"/>
      <w:pPr>
        <w:ind w:left="1440" w:hanging="1440"/>
      </w:pPr>
      <w:rPr>
        <w:rFonts w:cs="Arial" w:hint="default"/>
        <w:sz w:val="24"/>
      </w:rPr>
    </w:lvl>
    <w:lvl w:ilvl="8">
      <w:start w:val="1"/>
      <w:numFmt w:val="decimal"/>
      <w:lvlText w:val="%1.%2.%3.%4.%5.%6.%7.%8.%9"/>
      <w:lvlJc w:val="left"/>
      <w:pPr>
        <w:ind w:left="1800" w:hanging="1800"/>
      </w:pPr>
      <w:rPr>
        <w:rFonts w:cs="Arial" w:hint="default"/>
        <w:sz w:val="24"/>
      </w:rPr>
    </w:lvl>
  </w:abstractNum>
  <w:num w:numId="1" w16cid:durableId="540558627">
    <w:abstractNumId w:val="6"/>
  </w:num>
  <w:num w:numId="2" w16cid:durableId="1684430073">
    <w:abstractNumId w:val="8"/>
  </w:num>
  <w:num w:numId="3" w16cid:durableId="1575627076">
    <w:abstractNumId w:val="3"/>
  </w:num>
  <w:num w:numId="4" w16cid:durableId="586618858">
    <w:abstractNumId w:val="2"/>
  </w:num>
  <w:num w:numId="5" w16cid:durableId="1653634242">
    <w:abstractNumId w:val="5"/>
  </w:num>
  <w:num w:numId="6" w16cid:durableId="472063444">
    <w:abstractNumId w:val="4"/>
  </w:num>
  <w:num w:numId="7" w16cid:durableId="615872970">
    <w:abstractNumId w:val="0"/>
  </w:num>
  <w:num w:numId="8" w16cid:durableId="1277103226">
    <w:abstractNumId w:val="7"/>
  </w:num>
  <w:num w:numId="9" w16cid:durableId="746075354">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E35"/>
    <w:rsid w:val="000009D4"/>
    <w:rsid w:val="00002CEF"/>
    <w:rsid w:val="00002EEF"/>
    <w:rsid w:val="00003333"/>
    <w:rsid w:val="000045CB"/>
    <w:rsid w:val="00006D75"/>
    <w:rsid w:val="000129CC"/>
    <w:rsid w:val="00013C34"/>
    <w:rsid w:val="00016613"/>
    <w:rsid w:val="00020182"/>
    <w:rsid w:val="000257E8"/>
    <w:rsid w:val="00025B5E"/>
    <w:rsid w:val="00027279"/>
    <w:rsid w:val="00027CDB"/>
    <w:rsid w:val="000311B2"/>
    <w:rsid w:val="00031E42"/>
    <w:rsid w:val="00035066"/>
    <w:rsid w:val="00036AC9"/>
    <w:rsid w:val="00037133"/>
    <w:rsid w:val="000418B0"/>
    <w:rsid w:val="00043AD2"/>
    <w:rsid w:val="000515D3"/>
    <w:rsid w:val="000534EE"/>
    <w:rsid w:val="000544C3"/>
    <w:rsid w:val="00056616"/>
    <w:rsid w:val="0005741D"/>
    <w:rsid w:val="000607BF"/>
    <w:rsid w:val="00061B4C"/>
    <w:rsid w:val="00062131"/>
    <w:rsid w:val="000635E6"/>
    <w:rsid w:val="000652A6"/>
    <w:rsid w:val="0006678A"/>
    <w:rsid w:val="000758D7"/>
    <w:rsid w:val="00076349"/>
    <w:rsid w:val="00077533"/>
    <w:rsid w:val="00077890"/>
    <w:rsid w:val="00082A51"/>
    <w:rsid w:val="00086676"/>
    <w:rsid w:val="000904F2"/>
    <w:rsid w:val="000912F9"/>
    <w:rsid w:val="00095957"/>
    <w:rsid w:val="00096370"/>
    <w:rsid w:val="000A2861"/>
    <w:rsid w:val="000A3491"/>
    <w:rsid w:val="000A461F"/>
    <w:rsid w:val="000A6027"/>
    <w:rsid w:val="000A7735"/>
    <w:rsid w:val="000B0B9E"/>
    <w:rsid w:val="000B44E8"/>
    <w:rsid w:val="000B4CD1"/>
    <w:rsid w:val="000C4956"/>
    <w:rsid w:val="000C4A63"/>
    <w:rsid w:val="000C595C"/>
    <w:rsid w:val="000C63AF"/>
    <w:rsid w:val="000C675C"/>
    <w:rsid w:val="000C7727"/>
    <w:rsid w:val="000C7743"/>
    <w:rsid w:val="000D07A2"/>
    <w:rsid w:val="000D14C0"/>
    <w:rsid w:val="000D6727"/>
    <w:rsid w:val="000D724C"/>
    <w:rsid w:val="000D7A59"/>
    <w:rsid w:val="000D7C34"/>
    <w:rsid w:val="000E2B31"/>
    <w:rsid w:val="000E3BEF"/>
    <w:rsid w:val="000E60E4"/>
    <w:rsid w:val="000F3819"/>
    <w:rsid w:val="000F3D6B"/>
    <w:rsid w:val="000F5F22"/>
    <w:rsid w:val="000F6B1B"/>
    <w:rsid w:val="00101433"/>
    <w:rsid w:val="001016E1"/>
    <w:rsid w:val="00101D2B"/>
    <w:rsid w:val="00101F64"/>
    <w:rsid w:val="00102FF0"/>
    <w:rsid w:val="001078B8"/>
    <w:rsid w:val="00107B9C"/>
    <w:rsid w:val="001156E1"/>
    <w:rsid w:val="001163C2"/>
    <w:rsid w:val="001176D8"/>
    <w:rsid w:val="00117F53"/>
    <w:rsid w:val="00121A35"/>
    <w:rsid w:val="00123FDD"/>
    <w:rsid w:val="00127A43"/>
    <w:rsid w:val="00132A42"/>
    <w:rsid w:val="00135E76"/>
    <w:rsid w:val="00143B3A"/>
    <w:rsid w:val="00147A4A"/>
    <w:rsid w:val="0015044D"/>
    <w:rsid w:val="00151709"/>
    <w:rsid w:val="0015230E"/>
    <w:rsid w:val="00156FCC"/>
    <w:rsid w:val="0016059F"/>
    <w:rsid w:val="00162B35"/>
    <w:rsid w:val="00162D31"/>
    <w:rsid w:val="001646EB"/>
    <w:rsid w:val="00167AA5"/>
    <w:rsid w:val="00167B3F"/>
    <w:rsid w:val="00170655"/>
    <w:rsid w:val="00172650"/>
    <w:rsid w:val="00172654"/>
    <w:rsid w:val="00173E9D"/>
    <w:rsid w:val="00173EED"/>
    <w:rsid w:val="00175C94"/>
    <w:rsid w:val="00181CAB"/>
    <w:rsid w:val="00193EBF"/>
    <w:rsid w:val="001958F7"/>
    <w:rsid w:val="001A1A89"/>
    <w:rsid w:val="001A2549"/>
    <w:rsid w:val="001A4A63"/>
    <w:rsid w:val="001B0A41"/>
    <w:rsid w:val="001B1872"/>
    <w:rsid w:val="001B2218"/>
    <w:rsid w:val="001B2490"/>
    <w:rsid w:val="001B2F11"/>
    <w:rsid w:val="001B337C"/>
    <w:rsid w:val="001C1FFB"/>
    <w:rsid w:val="001C301B"/>
    <w:rsid w:val="001C77D5"/>
    <w:rsid w:val="001D2DAF"/>
    <w:rsid w:val="001D3933"/>
    <w:rsid w:val="001D7EFA"/>
    <w:rsid w:val="001E4820"/>
    <w:rsid w:val="001E5351"/>
    <w:rsid w:val="001E58C1"/>
    <w:rsid w:val="001F05C0"/>
    <w:rsid w:val="001F2825"/>
    <w:rsid w:val="001F5629"/>
    <w:rsid w:val="001F61B5"/>
    <w:rsid w:val="001F6237"/>
    <w:rsid w:val="00201EC9"/>
    <w:rsid w:val="002028AF"/>
    <w:rsid w:val="002030A5"/>
    <w:rsid w:val="002031AD"/>
    <w:rsid w:val="00204481"/>
    <w:rsid w:val="002054B9"/>
    <w:rsid w:val="002108B9"/>
    <w:rsid w:val="002117CB"/>
    <w:rsid w:val="0021190F"/>
    <w:rsid w:val="0021304F"/>
    <w:rsid w:val="00214E83"/>
    <w:rsid w:val="00215E5E"/>
    <w:rsid w:val="00216A40"/>
    <w:rsid w:val="00220CC9"/>
    <w:rsid w:val="002217F7"/>
    <w:rsid w:val="002235FF"/>
    <w:rsid w:val="00227313"/>
    <w:rsid w:val="00233127"/>
    <w:rsid w:val="00233E7E"/>
    <w:rsid w:val="00236B4E"/>
    <w:rsid w:val="00245A62"/>
    <w:rsid w:val="00247044"/>
    <w:rsid w:val="0024713B"/>
    <w:rsid w:val="0024722B"/>
    <w:rsid w:val="00247AF8"/>
    <w:rsid w:val="00252BEA"/>
    <w:rsid w:val="00253C86"/>
    <w:rsid w:val="0025535E"/>
    <w:rsid w:val="00261E08"/>
    <w:rsid w:val="00262187"/>
    <w:rsid w:val="00263227"/>
    <w:rsid w:val="00276C2D"/>
    <w:rsid w:val="00280FCE"/>
    <w:rsid w:val="00282F68"/>
    <w:rsid w:val="00293775"/>
    <w:rsid w:val="00293F7E"/>
    <w:rsid w:val="00294AE0"/>
    <w:rsid w:val="00296B8D"/>
    <w:rsid w:val="002A2D68"/>
    <w:rsid w:val="002A6C29"/>
    <w:rsid w:val="002A759C"/>
    <w:rsid w:val="002B1A5B"/>
    <w:rsid w:val="002B451B"/>
    <w:rsid w:val="002C19BB"/>
    <w:rsid w:val="002C6765"/>
    <w:rsid w:val="002D4698"/>
    <w:rsid w:val="002E117C"/>
    <w:rsid w:val="002E311B"/>
    <w:rsid w:val="002F456C"/>
    <w:rsid w:val="002F545E"/>
    <w:rsid w:val="002F6E5F"/>
    <w:rsid w:val="003022E1"/>
    <w:rsid w:val="0030354C"/>
    <w:rsid w:val="00305322"/>
    <w:rsid w:val="00305ADF"/>
    <w:rsid w:val="003116EA"/>
    <w:rsid w:val="003124FA"/>
    <w:rsid w:val="00312953"/>
    <w:rsid w:val="00312FA5"/>
    <w:rsid w:val="003161D3"/>
    <w:rsid w:val="0031718A"/>
    <w:rsid w:val="003207B5"/>
    <w:rsid w:val="003212BB"/>
    <w:rsid w:val="00322A3E"/>
    <w:rsid w:val="00322C83"/>
    <w:rsid w:val="00323442"/>
    <w:rsid w:val="00323DBE"/>
    <w:rsid w:val="00325817"/>
    <w:rsid w:val="003313F4"/>
    <w:rsid w:val="0033187A"/>
    <w:rsid w:val="003336B7"/>
    <w:rsid w:val="0033477B"/>
    <w:rsid w:val="0034051E"/>
    <w:rsid w:val="00340B22"/>
    <w:rsid w:val="003415EB"/>
    <w:rsid w:val="003418DD"/>
    <w:rsid w:val="00342197"/>
    <w:rsid w:val="00342EAA"/>
    <w:rsid w:val="00343805"/>
    <w:rsid w:val="00343D71"/>
    <w:rsid w:val="00344C06"/>
    <w:rsid w:val="00345143"/>
    <w:rsid w:val="00345EAF"/>
    <w:rsid w:val="00345FC5"/>
    <w:rsid w:val="00346286"/>
    <w:rsid w:val="0034675F"/>
    <w:rsid w:val="00347E63"/>
    <w:rsid w:val="003738A9"/>
    <w:rsid w:val="00375439"/>
    <w:rsid w:val="003774F8"/>
    <w:rsid w:val="00381117"/>
    <w:rsid w:val="00381963"/>
    <w:rsid w:val="00381B59"/>
    <w:rsid w:val="00383D29"/>
    <w:rsid w:val="003859B9"/>
    <w:rsid w:val="003878AC"/>
    <w:rsid w:val="00387A58"/>
    <w:rsid w:val="00390DE1"/>
    <w:rsid w:val="00390FBB"/>
    <w:rsid w:val="00391C24"/>
    <w:rsid w:val="00391E17"/>
    <w:rsid w:val="00391EBF"/>
    <w:rsid w:val="00394E24"/>
    <w:rsid w:val="00396A2A"/>
    <w:rsid w:val="003A0208"/>
    <w:rsid w:val="003A0615"/>
    <w:rsid w:val="003A25A8"/>
    <w:rsid w:val="003A32CC"/>
    <w:rsid w:val="003A424E"/>
    <w:rsid w:val="003B09EE"/>
    <w:rsid w:val="003B0B48"/>
    <w:rsid w:val="003B0FFC"/>
    <w:rsid w:val="003B2DCD"/>
    <w:rsid w:val="003B3D5B"/>
    <w:rsid w:val="003B64C6"/>
    <w:rsid w:val="003C10D3"/>
    <w:rsid w:val="003C307E"/>
    <w:rsid w:val="003C4BFB"/>
    <w:rsid w:val="003C64F0"/>
    <w:rsid w:val="003C73A6"/>
    <w:rsid w:val="003D5439"/>
    <w:rsid w:val="003D63D6"/>
    <w:rsid w:val="003E068B"/>
    <w:rsid w:val="003E2B1B"/>
    <w:rsid w:val="003E49D8"/>
    <w:rsid w:val="003F061B"/>
    <w:rsid w:val="003F21BE"/>
    <w:rsid w:val="003F3D1F"/>
    <w:rsid w:val="003F4F70"/>
    <w:rsid w:val="004025AC"/>
    <w:rsid w:val="004041F8"/>
    <w:rsid w:val="004051A1"/>
    <w:rsid w:val="004058EA"/>
    <w:rsid w:val="004066FE"/>
    <w:rsid w:val="0040774D"/>
    <w:rsid w:val="004108E1"/>
    <w:rsid w:val="004110C4"/>
    <w:rsid w:val="00412AC8"/>
    <w:rsid w:val="0041577E"/>
    <w:rsid w:val="004209A1"/>
    <w:rsid w:val="00420E62"/>
    <w:rsid w:val="004224EF"/>
    <w:rsid w:val="00425C0E"/>
    <w:rsid w:val="0043431A"/>
    <w:rsid w:val="00436BB8"/>
    <w:rsid w:val="00440741"/>
    <w:rsid w:val="004425B7"/>
    <w:rsid w:val="00453543"/>
    <w:rsid w:val="00453626"/>
    <w:rsid w:val="004539A0"/>
    <w:rsid w:val="00453B0A"/>
    <w:rsid w:val="00454E53"/>
    <w:rsid w:val="0045570D"/>
    <w:rsid w:val="004600A0"/>
    <w:rsid w:val="004638BB"/>
    <w:rsid w:val="0046665C"/>
    <w:rsid w:val="00466A84"/>
    <w:rsid w:val="00471815"/>
    <w:rsid w:val="00476983"/>
    <w:rsid w:val="004812BE"/>
    <w:rsid w:val="00484B3D"/>
    <w:rsid w:val="00485F68"/>
    <w:rsid w:val="00486C1E"/>
    <w:rsid w:val="00494C8F"/>
    <w:rsid w:val="0049650D"/>
    <w:rsid w:val="004A28A7"/>
    <w:rsid w:val="004A5132"/>
    <w:rsid w:val="004A684E"/>
    <w:rsid w:val="004B0061"/>
    <w:rsid w:val="004B1C1D"/>
    <w:rsid w:val="004B1C47"/>
    <w:rsid w:val="004B222C"/>
    <w:rsid w:val="004B4483"/>
    <w:rsid w:val="004B5184"/>
    <w:rsid w:val="004B7A5C"/>
    <w:rsid w:val="004C166C"/>
    <w:rsid w:val="004C243A"/>
    <w:rsid w:val="004C512B"/>
    <w:rsid w:val="004C5AFA"/>
    <w:rsid w:val="004C6F54"/>
    <w:rsid w:val="004C715C"/>
    <w:rsid w:val="004D1919"/>
    <w:rsid w:val="004D702B"/>
    <w:rsid w:val="004D7F94"/>
    <w:rsid w:val="004E28CE"/>
    <w:rsid w:val="004E4D05"/>
    <w:rsid w:val="004E6D23"/>
    <w:rsid w:val="004E78F4"/>
    <w:rsid w:val="004E7C80"/>
    <w:rsid w:val="00500A8C"/>
    <w:rsid w:val="00500CD2"/>
    <w:rsid w:val="00503F61"/>
    <w:rsid w:val="0050416D"/>
    <w:rsid w:val="00504D60"/>
    <w:rsid w:val="005073D5"/>
    <w:rsid w:val="00510AB9"/>
    <w:rsid w:val="00510FFF"/>
    <w:rsid w:val="00520133"/>
    <w:rsid w:val="0052100F"/>
    <w:rsid w:val="0052399B"/>
    <w:rsid w:val="0052588D"/>
    <w:rsid w:val="005261C5"/>
    <w:rsid w:val="00526DA3"/>
    <w:rsid w:val="00526ECE"/>
    <w:rsid w:val="00531165"/>
    <w:rsid w:val="005358DC"/>
    <w:rsid w:val="00535BB5"/>
    <w:rsid w:val="005362DE"/>
    <w:rsid w:val="00540BED"/>
    <w:rsid w:val="005417DB"/>
    <w:rsid w:val="0054249B"/>
    <w:rsid w:val="00545368"/>
    <w:rsid w:val="00545C05"/>
    <w:rsid w:val="00546924"/>
    <w:rsid w:val="0055027C"/>
    <w:rsid w:val="00552CFB"/>
    <w:rsid w:val="0055348B"/>
    <w:rsid w:val="0055375F"/>
    <w:rsid w:val="005554FD"/>
    <w:rsid w:val="00555CAA"/>
    <w:rsid w:val="00562F60"/>
    <w:rsid w:val="0056472E"/>
    <w:rsid w:val="00566728"/>
    <w:rsid w:val="00567CC7"/>
    <w:rsid w:val="0057001D"/>
    <w:rsid w:val="00570B80"/>
    <w:rsid w:val="005810CB"/>
    <w:rsid w:val="00581FA2"/>
    <w:rsid w:val="0058251D"/>
    <w:rsid w:val="00582A05"/>
    <w:rsid w:val="00584CC1"/>
    <w:rsid w:val="00585BE5"/>
    <w:rsid w:val="00585D29"/>
    <w:rsid w:val="005860D5"/>
    <w:rsid w:val="00586E6D"/>
    <w:rsid w:val="005925CD"/>
    <w:rsid w:val="005965CD"/>
    <w:rsid w:val="0059667B"/>
    <w:rsid w:val="00596FE3"/>
    <w:rsid w:val="005979FC"/>
    <w:rsid w:val="005A02F9"/>
    <w:rsid w:val="005A080E"/>
    <w:rsid w:val="005A1054"/>
    <w:rsid w:val="005A380B"/>
    <w:rsid w:val="005B1371"/>
    <w:rsid w:val="005B4CF6"/>
    <w:rsid w:val="005B5916"/>
    <w:rsid w:val="005B66C4"/>
    <w:rsid w:val="005C2F58"/>
    <w:rsid w:val="005C31BC"/>
    <w:rsid w:val="005C5369"/>
    <w:rsid w:val="005C5922"/>
    <w:rsid w:val="005C7E50"/>
    <w:rsid w:val="005C7F1C"/>
    <w:rsid w:val="005D158F"/>
    <w:rsid w:val="005D1C7F"/>
    <w:rsid w:val="005D65CB"/>
    <w:rsid w:val="005E0A7B"/>
    <w:rsid w:val="005E5680"/>
    <w:rsid w:val="005E7FBC"/>
    <w:rsid w:val="005F2874"/>
    <w:rsid w:val="005F33E2"/>
    <w:rsid w:val="005F462D"/>
    <w:rsid w:val="00600D3A"/>
    <w:rsid w:val="006054AF"/>
    <w:rsid w:val="00605903"/>
    <w:rsid w:val="00605FF6"/>
    <w:rsid w:val="00606589"/>
    <w:rsid w:val="00606C50"/>
    <w:rsid w:val="00612596"/>
    <w:rsid w:val="006140CA"/>
    <w:rsid w:val="00617C2B"/>
    <w:rsid w:val="0062020A"/>
    <w:rsid w:val="0062352A"/>
    <w:rsid w:val="00625191"/>
    <w:rsid w:val="006263AA"/>
    <w:rsid w:val="00633D7E"/>
    <w:rsid w:val="0063588D"/>
    <w:rsid w:val="00642C0C"/>
    <w:rsid w:val="0064627E"/>
    <w:rsid w:val="00646926"/>
    <w:rsid w:val="006502F0"/>
    <w:rsid w:val="0065292D"/>
    <w:rsid w:val="00654EB0"/>
    <w:rsid w:val="0066201A"/>
    <w:rsid w:val="006634D5"/>
    <w:rsid w:val="00663A77"/>
    <w:rsid w:val="006644B4"/>
    <w:rsid w:val="00665A05"/>
    <w:rsid w:val="006662E2"/>
    <w:rsid w:val="00670C20"/>
    <w:rsid w:val="006731BC"/>
    <w:rsid w:val="00673308"/>
    <w:rsid w:val="0067417F"/>
    <w:rsid w:val="0067656A"/>
    <w:rsid w:val="006770D7"/>
    <w:rsid w:val="00687578"/>
    <w:rsid w:val="00687FE0"/>
    <w:rsid w:val="00692730"/>
    <w:rsid w:val="006931D2"/>
    <w:rsid w:val="0069440B"/>
    <w:rsid w:val="00697116"/>
    <w:rsid w:val="006A39BB"/>
    <w:rsid w:val="006A5B3E"/>
    <w:rsid w:val="006B0051"/>
    <w:rsid w:val="006B32D8"/>
    <w:rsid w:val="006B50AA"/>
    <w:rsid w:val="006B67EC"/>
    <w:rsid w:val="006C538B"/>
    <w:rsid w:val="006C5B31"/>
    <w:rsid w:val="006D46EC"/>
    <w:rsid w:val="006D4DE7"/>
    <w:rsid w:val="006E0176"/>
    <w:rsid w:val="006E0EF0"/>
    <w:rsid w:val="006E102B"/>
    <w:rsid w:val="006E16C1"/>
    <w:rsid w:val="006E1C1F"/>
    <w:rsid w:val="006E3DDB"/>
    <w:rsid w:val="006E4DD3"/>
    <w:rsid w:val="006E5740"/>
    <w:rsid w:val="006F12CA"/>
    <w:rsid w:val="006F27D9"/>
    <w:rsid w:val="006F44AE"/>
    <w:rsid w:val="006F684E"/>
    <w:rsid w:val="0070211B"/>
    <w:rsid w:val="00705270"/>
    <w:rsid w:val="00707BF4"/>
    <w:rsid w:val="00707EFC"/>
    <w:rsid w:val="007110C3"/>
    <w:rsid w:val="00712D2E"/>
    <w:rsid w:val="00716754"/>
    <w:rsid w:val="00721488"/>
    <w:rsid w:val="007214E9"/>
    <w:rsid w:val="00722461"/>
    <w:rsid w:val="00722C71"/>
    <w:rsid w:val="00731CA3"/>
    <w:rsid w:val="0073292D"/>
    <w:rsid w:val="00740683"/>
    <w:rsid w:val="00740CE9"/>
    <w:rsid w:val="00746630"/>
    <w:rsid w:val="007466C2"/>
    <w:rsid w:val="00747AA5"/>
    <w:rsid w:val="007507CE"/>
    <w:rsid w:val="007510F5"/>
    <w:rsid w:val="00751D9C"/>
    <w:rsid w:val="007545D5"/>
    <w:rsid w:val="00762498"/>
    <w:rsid w:val="00763A66"/>
    <w:rsid w:val="007644BB"/>
    <w:rsid w:val="00765DD7"/>
    <w:rsid w:val="00766B8D"/>
    <w:rsid w:val="007815AA"/>
    <w:rsid w:val="007844AB"/>
    <w:rsid w:val="00784DEC"/>
    <w:rsid w:val="007852C0"/>
    <w:rsid w:val="00790835"/>
    <w:rsid w:val="0079316E"/>
    <w:rsid w:val="00793F77"/>
    <w:rsid w:val="007940F7"/>
    <w:rsid w:val="00794CED"/>
    <w:rsid w:val="0079577F"/>
    <w:rsid w:val="0079585F"/>
    <w:rsid w:val="00796624"/>
    <w:rsid w:val="00797D9B"/>
    <w:rsid w:val="007A0DA0"/>
    <w:rsid w:val="007A0DE7"/>
    <w:rsid w:val="007A1372"/>
    <w:rsid w:val="007A2E83"/>
    <w:rsid w:val="007A3088"/>
    <w:rsid w:val="007A3C19"/>
    <w:rsid w:val="007A425E"/>
    <w:rsid w:val="007A53B4"/>
    <w:rsid w:val="007A62F9"/>
    <w:rsid w:val="007A76AE"/>
    <w:rsid w:val="007A7B66"/>
    <w:rsid w:val="007B1674"/>
    <w:rsid w:val="007B32F9"/>
    <w:rsid w:val="007B6748"/>
    <w:rsid w:val="007C13E1"/>
    <w:rsid w:val="007C3C65"/>
    <w:rsid w:val="007C5291"/>
    <w:rsid w:val="007D2A6F"/>
    <w:rsid w:val="007D3641"/>
    <w:rsid w:val="007D5833"/>
    <w:rsid w:val="007E0216"/>
    <w:rsid w:val="007E478B"/>
    <w:rsid w:val="007E47A2"/>
    <w:rsid w:val="007E5634"/>
    <w:rsid w:val="007E6836"/>
    <w:rsid w:val="007F0747"/>
    <w:rsid w:val="007F2577"/>
    <w:rsid w:val="007F413B"/>
    <w:rsid w:val="008004CA"/>
    <w:rsid w:val="0080586F"/>
    <w:rsid w:val="00807746"/>
    <w:rsid w:val="008123F8"/>
    <w:rsid w:val="008135BB"/>
    <w:rsid w:val="00813961"/>
    <w:rsid w:val="00813E43"/>
    <w:rsid w:val="00815DBC"/>
    <w:rsid w:val="00817C26"/>
    <w:rsid w:val="0082103A"/>
    <w:rsid w:val="00821061"/>
    <w:rsid w:val="0082305E"/>
    <w:rsid w:val="00823806"/>
    <w:rsid w:val="00823ACB"/>
    <w:rsid w:val="00830126"/>
    <w:rsid w:val="008318E4"/>
    <w:rsid w:val="00831B02"/>
    <w:rsid w:val="0083271B"/>
    <w:rsid w:val="00834BF0"/>
    <w:rsid w:val="00840D08"/>
    <w:rsid w:val="00842237"/>
    <w:rsid w:val="008452CB"/>
    <w:rsid w:val="00850407"/>
    <w:rsid w:val="008534CF"/>
    <w:rsid w:val="00855CFC"/>
    <w:rsid w:val="008566AC"/>
    <w:rsid w:val="0086020E"/>
    <w:rsid w:val="008603AA"/>
    <w:rsid w:val="0086496B"/>
    <w:rsid w:val="00864B35"/>
    <w:rsid w:val="00864D13"/>
    <w:rsid w:val="008667E1"/>
    <w:rsid w:val="00867B5B"/>
    <w:rsid w:val="0087133C"/>
    <w:rsid w:val="0087183C"/>
    <w:rsid w:val="00871DD8"/>
    <w:rsid w:val="00872F3E"/>
    <w:rsid w:val="00873900"/>
    <w:rsid w:val="0087530F"/>
    <w:rsid w:val="008822E4"/>
    <w:rsid w:val="008916D2"/>
    <w:rsid w:val="00891F50"/>
    <w:rsid w:val="008926F6"/>
    <w:rsid w:val="008A1369"/>
    <w:rsid w:val="008A1BB3"/>
    <w:rsid w:val="008A3711"/>
    <w:rsid w:val="008A4DB4"/>
    <w:rsid w:val="008A4FE8"/>
    <w:rsid w:val="008A5785"/>
    <w:rsid w:val="008A5D92"/>
    <w:rsid w:val="008B4342"/>
    <w:rsid w:val="008B7804"/>
    <w:rsid w:val="008C0366"/>
    <w:rsid w:val="008C12BF"/>
    <w:rsid w:val="008C2B74"/>
    <w:rsid w:val="008C59CE"/>
    <w:rsid w:val="008D11F3"/>
    <w:rsid w:val="008D4852"/>
    <w:rsid w:val="008D5095"/>
    <w:rsid w:val="008D5983"/>
    <w:rsid w:val="008D6680"/>
    <w:rsid w:val="008D7B42"/>
    <w:rsid w:val="008E27E0"/>
    <w:rsid w:val="008E3A51"/>
    <w:rsid w:val="008E566F"/>
    <w:rsid w:val="008E61D8"/>
    <w:rsid w:val="008F1510"/>
    <w:rsid w:val="008F1D3F"/>
    <w:rsid w:val="008F2A45"/>
    <w:rsid w:val="008F2F81"/>
    <w:rsid w:val="008F5052"/>
    <w:rsid w:val="008F625D"/>
    <w:rsid w:val="00900503"/>
    <w:rsid w:val="00900DF3"/>
    <w:rsid w:val="00902DE0"/>
    <w:rsid w:val="00905017"/>
    <w:rsid w:val="0090504E"/>
    <w:rsid w:val="00907731"/>
    <w:rsid w:val="00907B49"/>
    <w:rsid w:val="009107EA"/>
    <w:rsid w:val="009129CF"/>
    <w:rsid w:val="00912FFD"/>
    <w:rsid w:val="00913592"/>
    <w:rsid w:val="009152C2"/>
    <w:rsid w:val="009211A9"/>
    <w:rsid w:val="00922E25"/>
    <w:rsid w:val="00924744"/>
    <w:rsid w:val="00924BA5"/>
    <w:rsid w:val="0092711D"/>
    <w:rsid w:val="009306A2"/>
    <w:rsid w:val="0093085C"/>
    <w:rsid w:val="00931053"/>
    <w:rsid w:val="00931DAA"/>
    <w:rsid w:val="0093250D"/>
    <w:rsid w:val="009328EA"/>
    <w:rsid w:val="0093383D"/>
    <w:rsid w:val="00935562"/>
    <w:rsid w:val="00936ADC"/>
    <w:rsid w:val="00940366"/>
    <w:rsid w:val="00942B11"/>
    <w:rsid w:val="00944143"/>
    <w:rsid w:val="00944ECF"/>
    <w:rsid w:val="00947B12"/>
    <w:rsid w:val="00953598"/>
    <w:rsid w:val="00954EF6"/>
    <w:rsid w:val="00955972"/>
    <w:rsid w:val="0095706D"/>
    <w:rsid w:val="00957D3E"/>
    <w:rsid w:val="00960020"/>
    <w:rsid w:val="00961E0C"/>
    <w:rsid w:val="0096348A"/>
    <w:rsid w:val="00964268"/>
    <w:rsid w:val="009706E0"/>
    <w:rsid w:val="00972D17"/>
    <w:rsid w:val="00975B2E"/>
    <w:rsid w:val="00981A96"/>
    <w:rsid w:val="00983B9A"/>
    <w:rsid w:val="009851ED"/>
    <w:rsid w:val="009860BD"/>
    <w:rsid w:val="009862F8"/>
    <w:rsid w:val="0098655C"/>
    <w:rsid w:val="00990221"/>
    <w:rsid w:val="009A0E38"/>
    <w:rsid w:val="009A3987"/>
    <w:rsid w:val="009A7596"/>
    <w:rsid w:val="009A75D6"/>
    <w:rsid w:val="009B2062"/>
    <w:rsid w:val="009B2C0A"/>
    <w:rsid w:val="009B4C8E"/>
    <w:rsid w:val="009B51D2"/>
    <w:rsid w:val="009B7306"/>
    <w:rsid w:val="009B7F7C"/>
    <w:rsid w:val="009C0DA9"/>
    <w:rsid w:val="009C368D"/>
    <w:rsid w:val="009C3CFC"/>
    <w:rsid w:val="009D246B"/>
    <w:rsid w:val="009D37BB"/>
    <w:rsid w:val="009D618E"/>
    <w:rsid w:val="009D7754"/>
    <w:rsid w:val="009D7BF3"/>
    <w:rsid w:val="009E033A"/>
    <w:rsid w:val="009E0C9F"/>
    <w:rsid w:val="009E1B74"/>
    <w:rsid w:val="009E77AC"/>
    <w:rsid w:val="009F3E2E"/>
    <w:rsid w:val="009F534D"/>
    <w:rsid w:val="00A0009B"/>
    <w:rsid w:val="00A05358"/>
    <w:rsid w:val="00A05B81"/>
    <w:rsid w:val="00A13750"/>
    <w:rsid w:val="00A15A21"/>
    <w:rsid w:val="00A2363D"/>
    <w:rsid w:val="00A236CA"/>
    <w:rsid w:val="00A23776"/>
    <w:rsid w:val="00A24835"/>
    <w:rsid w:val="00A24BE1"/>
    <w:rsid w:val="00A2689A"/>
    <w:rsid w:val="00A30FC2"/>
    <w:rsid w:val="00A33C3D"/>
    <w:rsid w:val="00A35F1B"/>
    <w:rsid w:val="00A365A8"/>
    <w:rsid w:val="00A36BF2"/>
    <w:rsid w:val="00A42C14"/>
    <w:rsid w:val="00A44100"/>
    <w:rsid w:val="00A45AFE"/>
    <w:rsid w:val="00A50B6F"/>
    <w:rsid w:val="00A53E9E"/>
    <w:rsid w:val="00A54AC5"/>
    <w:rsid w:val="00A55242"/>
    <w:rsid w:val="00A609EF"/>
    <w:rsid w:val="00A618CF"/>
    <w:rsid w:val="00A6194E"/>
    <w:rsid w:val="00A61D06"/>
    <w:rsid w:val="00A628E8"/>
    <w:rsid w:val="00A67803"/>
    <w:rsid w:val="00A72E73"/>
    <w:rsid w:val="00A73DB8"/>
    <w:rsid w:val="00A74D02"/>
    <w:rsid w:val="00A758A6"/>
    <w:rsid w:val="00A80421"/>
    <w:rsid w:val="00A82596"/>
    <w:rsid w:val="00A83FE1"/>
    <w:rsid w:val="00A841AE"/>
    <w:rsid w:val="00A85A7E"/>
    <w:rsid w:val="00A87927"/>
    <w:rsid w:val="00A93D4C"/>
    <w:rsid w:val="00A95F79"/>
    <w:rsid w:val="00A96751"/>
    <w:rsid w:val="00AA0B6B"/>
    <w:rsid w:val="00AA1AB6"/>
    <w:rsid w:val="00AA32B5"/>
    <w:rsid w:val="00AA4A1D"/>
    <w:rsid w:val="00AA4B25"/>
    <w:rsid w:val="00AA4BD7"/>
    <w:rsid w:val="00AA50A6"/>
    <w:rsid w:val="00AB26E7"/>
    <w:rsid w:val="00AB2CE8"/>
    <w:rsid w:val="00AB38D8"/>
    <w:rsid w:val="00AB3F86"/>
    <w:rsid w:val="00AB42BA"/>
    <w:rsid w:val="00AB4FCF"/>
    <w:rsid w:val="00AB61A3"/>
    <w:rsid w:val="00AB6867"/>
    <w:rsid w:val="00AB7036"/>
    <w:rsid w:val="00AB73E6"/>
    <w:rsid w:val="00AB7870"/>
    <w:rsid w:val="00AC2B29"/>
    <w:rsid w:val="00AC4F0C"/>
    <w:rsid w:val="00AC5B5F"/>
    <w:rsid w:val="00AD35B2"/>
    <w:rsid w:val="00AD5943"/>
    <w:rsid w:val="00AD6EE2"/>
    <w:rsid w:val="00AE11FB"/>
    <w:rsid w:val="00AE1589"/>
    <w:rsid w:val="00AE6851"/>
    <w:rsid w:val="00AE74B7"/>
    <w:rsid w:val="00AE7551"/>
    <w:rsid w:val="00AF1AD5"/>
    <w:rsid w:val="00AF2720"/>
    <w:rsid w:val="00AF4B49"/>
    <w:rsid w:val="00B0045C"/>
    <w:rsid w:val="00B01151"/>
    <w:rsid w:val="00B02F47"/>
    <w:rsid w:val="00B03AF6"/>
    <w:rsid w:val="00B051AA"/>
    <w:rsid w:val="00B0543E"/>
    <w:rsid w:val="00B05A6A"/>
    <w:rsid w:val="00B066CD"/>
    <w:rsid w:val="00B11736"/>
    <w:rsid w:val="00B13923"/>
    <w:rsid w:val="00B13A9D"/>
    <w:rsid w:val="00B1486A"/>
    <w:rsid w:val="00B15A1B"/>
    <w:rsid w:val="00B15AAF"/>
    <w:rsid w:val="00B166DD"/>
    <w:rsid w:val="00B228BC"/>
    <w:rsid w:val="00B22C9D"/>
    <w:rsid w:val="00B23EF1"/>
    <w:rsid w:val="00B27DF0"/>
    <w:rsid w:val="00B32C5B"/>
    <w:rsid w:val="00B3331A"/>
    <w:rsid w:val="00B36465"/>
    <w:rsid w:val="00B3763C"/>
    <w:rsid w:val="00B37B9F"/>
    <w:rsid w:val="00B419B3"/>
    <w:rsid w:val="00B421A1"/>
    <w:rsid w:val="00B43073"/>
    <w:rsid w:val="00B456F9"/>
    <w:rsid w:val="00B56A25"/>
    <w:rsid w:val="00B56C34"/>
    <w:rsid w:val="00B608D8"/>
    <w:rsid w:val="00B61454"/>
    <w:rsid w:val="00B62602"/>
    <w:rsid w:val="00B65175"/>
    <w:rsid w:val="00B66895"/>
    <w:rsid w:val="00B702A3"/>
    <w:rsid w:val="00B707ED"/>
    <w:rsid w:val="00B7239D"/>
    <w:rsid w:val="00B75D9B"/>
    <w:rsid w:val="00B80B99"/>
    <w:rsid w:val="00B82646"/>
    <w:rsid w:val="00B831DE"/>
    <w:rsid w:val="00B85972"/>
    <w:rsid w:val="00B86C81"/>
    <w:rsid w:val="00B9107C"/>
    <w:rsid w:val="00B94EDB"/>
    <w:rsid w:val="00B9503F"/>
    <w:rsid w:val="00BA4705"/>
    <w:rsid w:val="00BA642D"/>
    <w:rsid w:val="00BA7850"/>
    <w:rsid w:val="00BB233F"/>
    <w:rsid w:val="00BB2CF6"/>
    <w:rsid w:val="00BB36CA"/>
    <w:rsid w:val="00BB3C2C"/>
    <w:rsid w:val="00BB5B2B"/>
    <w:rsid w:val="00BC1405"/>
    <w:rsid w:val="00BC1A4E"/>
    <w:rsid w:val="00BC4C44"/>
    <w:rsid w:val="00BC54C3"/>
    <w:rsid w:val="00BD2218"/>
    <w:rsid w:val="00BD2280"/>
    <w:rsid w:val="00BD34AE"/>
    <w:rsid w:val="00BE487B"/>
    <w:rsid w:val="00BE7710"/>
    <w:rsid w:val="00BF1E90"/>
    <w:rsid w:val="00C002B7"/>
    <w:rsid w:val="00C00AE2"/>
    <w:rsid w:val="00C01A6C"/>
    <w:rsid w:val="00C0354A"/>
    <w:rsid w:val="00C04E60"/>
    <w:rsid w:val="00C06A89"/>
    <w:rsid w:val="00C11634"/>
    <w:rsid w:val="00C13D1B"/>
    <w:rsid w:val="00C211EB"/>
    <w:rsid w:val="00C250BC"/>
    <w:rsid w:val="00C256B8"/>
    <w:rsid w:val="00C26064"/>
    <w:rsid w:val="00C339FC"/>
    <w:rsid w:val="00C35092"/>
    <w:rsid w:val="00C41055"/>
    <w:rsid w:val="00C4113A"/>
    <w:rsid w:val="00C41223"/>
    <w:rsid w:val="00C42ABF"/>
    <w:rsid w:val="00C42D03"/>
    <w:rsid w:val="00C434E1"/>
    <w:rsid w:val="00C44E68"/>
    <w:rsid w:val="00C532E2"/>
    <w:rsid w:val="00C550D8"/>
    <w:rsid w:val="00C55DE4"/>
    <w:rsid w:val="00C575B8"/>
    <w:rsid w:val="00C65061"/>
    <w:rsid w:val="00C6583F"/>
    <w:rsid w:val="00C6737E"/>
    <w:rsid w:val="00C70417"/>
    <w:rsid w:val="00C70DD2"/>
    <w:rsid w:val="00C73451"/>
    <w:rsid w:val="00C7390F"/>
    <w:rsid w:val="00C75808"/>
    <w:rsid w:val="00C76F55"/>
    <w:rsid w:val="00C8290F"/>
    <w:rsid w:val="00C83B8E"/>
    <w:rsid w:val="00C85A42"/>
    <w:rsid w:val="00C918F3"/>
    <w:rsid w:val="00C93C49"/>
    <w:rsid w:val="00CA2E1E"/>
    <w:rsid w:val="00CA2E9B"/>
    <w:rsid w:val="00CB0DB6"/>
    <w:rsid w:val="00CB0EA6"/>
    <w:rsid w:val="00CB17FD"/>
    <w:rsid w:val="00CB315B"/>
    <w:rsid w:val="00CB3D6D"/>
    <w:rsid w:val="00CB54B0"/>
    <w:rsid w:val="00CC1BD8"/>
    <w:rsid w:val="00CC7C43"/>
    <w:rsid w:val="00CD08C5"/>
    <w:rsid w:val="00CD1920"/>
    <w:rsid w:val="00CD2009"/>
    <w:rsid w:val="00CD4BE2"/>
    <w:rsid w:val="00CD7F77"/>
    <w:rsid w:val="00CE17B5"/>
    <w:rsid w:val="00CE1862"/>
    <w:rsid w:val="00CE2824"/>
    <w:rsid w:val="00CE4F5D"/>
    <w:rsid w:val="00CF08C0"/>
    <w:rsid w:val="00CF250A"/>
    <w:rsid w:val="00CF4015"/>
    <w:rsid w:val="00D001BD"/>
    <w:rsid w:val="00D015B0"/>
    <w:rsid w:val="00D028DB"/>
    <w:rsid w:val="00D0301D"/>
    <w:rsid w:val="00D045AC"/>
    <w:rsid w:val="00D04DB9"/>
    <w:rsid w:val="00D11886"/>
    <w:rsid w:val="00D1544B"/>
    <w:rsid w:val="00D178DD"/>
    <w:rsid w:val="00D202FC"/>
    <w:rsid w:val="00D21ADB"/>
    <w:rsid w:val="00D22A2B"/>
    <w:rsid w:val="00D24F6F"/>
    <w:rsid w:val="00D27C9A"/>
    <w:rsid w:val="00D27ED7"/>
    <w:rsid w:val="00D31A5D"/>
    <w:rsid w:val="00D37DD0"/>
    <w:rsid w:val="00D37E1F"/>
    <w:rsid w:val="00D421E7"/>
    <w:rsid w:val="00D431FF"/>
    <w:rsid w:val="00D44D4D"/>
    <w:rsid w:val="00D46994"/>
    <w:rsid w:val="00D476D0"/>
    <w:rsid w:val="00D51D85"/>
    <w:rsid w:val="00D57E93"/>
    <w:rsid w:val="00D6057E"/>
    <w:rsid w:val="00D6384F"/>
    <w:rsid w:val="00D64AEA"/>
    <w:rsid w:val="00D6582F"/>
    <w:rsid w:val="00D7135E"/>
    <w:rsid w:val="00D72EAB"/>
    <w:rsid w:val="00D74398"/>
    <w:rsid w:val="00D760EF"/>
    <w:rsid w:val="00D7648B"/>
    <w:rsid w:val="00D83C1E"/>
    <w:rsid w:val="00D847E8"/>
    <w:rsid w:val="00D90774"/>
    <w:rsid w:val="00D931B2"/>
    <w:rsid w:val="00D94A97"/>
    <w:rsid w:val="00D9589D"/>
    <w:rsid w:val="00D962C3"/>
    <w:rsid w:val="00D978BF"/>
    <w:rsid w:val="00D97D51"/>
    <w:rsid w:val="00DA0EF3"/>
    <w:rsid w:val="00DA0F15"/>
    <w:rsid w:val="00DA2FB2"/>
    <w:rsid w:val="00DA5DA8"/>
    <w:rsid w:val="00DA65DD"/>
    <w:rsid w:val="00DA780E"/>
    <w:rsid w:val="00DB0127"/>
    <w:rsid w:val="00DB17F3"/>
    <w:rsid w:val="00DB1EA3"/>
    <w:rsid w:val="00DB25F3"/>
    <w:rsid w:val="00DB3E35"/>
    <w:rsid w:val="00DB55F4"/>
    <w:rsid w:val="00DC0A4A"/>
    <w:rsid w:val="00DC5CFF"/>
    <w:rsid w:val="00DC6CA7"/>
    <w:rsid w:val="00DC7F96"/>
    <w:rsid w:val="00DD2A75"/>
    <w:rsid w:val="00DD7172"/>
    <w:rsid w:val="00DE3A7A"/>
    <w:rsid w:val="00DE7D93"/>
    <w:rsid w:val="00DF2052"/>
    <w:rsid w:val="00DF2E6C"/>
    <w:rsid w:val="00DF5243"/>
    <w:rsid w:val="00E01724"/>
    <w:rsid w:val="00E0237E"/>
    <w:rsid w:val="00E0513C"/>
    <w:rsid w:val="00E129D4"/>
    <w:rsid w:val="00E21FF4"/>
    <w:rsid w:val="00E23A1A"/>
    <w:rsid w:val="00E30309"/>
    <w:rsid w:val="00E31030"/>
    <w:rsid w:val="00E3266D"/>
    <w:rsid w:val="00E33713"/>
    <w:rsid w:val="00E3390F"/>
    <w:rsid w:val="00E34C97"/>
    <w:rsid w:val="00E40D59"/>
    <w:rsid w:val="00E41ED7"/>
    <w:rsid w:val="00E45CFD"/>
    <w:rsid w:val="00E46207"/>
    <w:rsid w:val="00E530B8"/>
    <w:rsid w:val="00E535FF"/>
    <w:rsid w:val="00E55AD0"/>
    <w:rsid w:val="00E612CB"/>
    <w:rsid w:val="00E612D5"/>
    <w:rsid w:val="00E656D8"/>
    <w:rsid w:val="00E67B8C"/>
    <w:rsid w:val="00E7034A"/>
    <w:rsid w:val="00E70E17"/>
    <w:rsid w:val="00E73FA7"/>
    <w:rsid w:val="00E75C76"/>
    <w:rsid w:val="00E77F5C"/>
    <w:rsid w:val="00E83C9B"/>
    <w:rsid w:val="00E84CBC"/>
    <w:rsid w:val="00E86015"/>
    <w:rsid w:val="00E86F32"/>
    <w:rsid w:val="00E9008A"/>
    <w:rsid w:val="00E90D2F"/>
    <w:rsid w:val="00E91675"/>
    <w:rsid w:val="00E91B0B"/>
    <w:rsid w:val="00E9301D"/>
    <w:rsid w:val="00E94D02"/>
    <w:rsid w:val="00E96DB3"/>
    <w:rsid w:val="00E97D2A"/>
    <w:rsid w:val="00EA0147"/>
    <w:rsid w:val="00EA230B"/>
    <w:rsid w:val="00EA28B4"/>
    <w:rsid w:val="00EA6704"/>
    <w:rsid w:val="00EA7D0A"/>
    <w:rsid w:val="00EA7F5A"/>
    <w:rsid w:val="00EB7C1C"/>
    <w:rsid w:val="00EC5F1E"/>
    <w:rsid w:val="00ED0B71"/>
    <w:rsid w:val="00ED0B74"/>
    <w:rsid w:val="00EE38BB"/>
    <w:rsid w:val="00EE4AFB"/>
    <w:rsid w:val="00EE7885"/>
    <w:rsid w:val="00EF583A"/>
    <w:rsid w:val="00F00B35"/>
    <w:rsid w:val="00F0199C"/>
    <w:rsid w:val="00F02DDD"/>
    <w:rsid w:val="00F02EFD"/>
    <w:rsid w:val="00F033E1"/>
    <w:rsid w:val="00F03913"/>
    <w:rsid w:val="00F03B9A"/>
    <w:rsid w:val="00F043F7"/>
    <w:rsid w:val="00F05D3F"/>
    <w:rsid w:val="00F06449"/>
    <w:rsid w:val="00F0701A"/>
    <w:rsid w:val="00F07873"/>
    <w:rsid w:val="00F13A19"/>
    <w:rsid w:val="00F14B72"/>
    <w:rsid w:val="00F1573F"/>
    <w:rsid w:val="00F17A5C"/>
    <w:rsid w:val="00F23AD6"/>
    <w:rsid w:val="00F23CC5"/>
    <w:rsid w:val="00F2565D"/>
    <w:rsid w:val="00F27423"/>
    <w:rsid w:val="00F2757A"/>
    <w:rsid w:val="00F3027A"/>
    <w:rsid w:val="00F337F7"/>
    <w:rsid w:val="00F3548E"/>
    <w:rsid w:val="00F35F0F"/>
    <w:rsid w:val="00F40084"/>
    <w:rsid w:val="00F44CD3"/>
    <w:rsid w:val="00F461C4"/>
    <w:rsid w:val="00F47278"/>
    <w:rsid w:val="00F544B7"/>
    <w:rsid w:val="00F54D41"/>
    <w:rsid w:val="00F57394"/>
    <w:rsid w:val="00F60769"/>
    <w:rsid w:val="00F64D09"/>
    <w:rsid w:val="00F64D89"/>
    <w:rsid w:val="00F72684"/>
    <w:rsid w:val="00F72B81"/>
    <w:rsid w:val="00F72D9E"/>
    <w:rsid w:val="00F7506C"/>
    <w:rsid w:val="00F764AB"/>
    <w:rsid w:val="00F806F5"/>
    <w:rsid w:val="00F810C7"/>
    <w:rsid w:val="00F81917"/>
    <w:rsid w:val="00F821A5"/>
    <w:rsid w:val="00F847C8"/>
    <w:rsid w:val="00F866E3"/>
    <w:rsid w:val="00F86F02"/>
    <w:rsid w:val="00F902EF"/>
    <w:rsid w:val="00F92BAF"/>
    <w:rsid w:val="00F94C02"/>
    <w:rsid w:val="00F96BDB"/>
    <w:rsid w:val="00FA03AF"/>
    <w:rsid w:val="00FA0B31"/>
    <w:rsid w:val="00FA0E49"/>
    <w:rsid w:val="00FA38D2"/>
    <w:rsid w:val="00FA78DD"/>
    <w:rsid w:val="00FB0686"/>
    <w:rsid w:val="00FB0C67"/>
    <w:rsid w:val="00FB6B47"/>
    <w:rsid w:val="00FC0608"/>
    <w:rsid w:val="00FC2491"/>
    <w:rsid w:val="00FC3811"/>
    <w:rsid w:val="00FC4ACE"/>
    <w:rsid w:val="00FC7BB2"/>
    <w:rsid w:val="00FD6B4B"/>
    <w:rsid w:val="00FE0E47"/>
    <w:rsid w:val="00FE203C"/>
    <w:rsid w:val="00FE217A"/>
    <w:rsid w:val="00FE22F3"/>
    <w:rsid w:val="00FE2EC8"/>
    <w:rsid w:val="00FE4DD5"/>
    <w:rsid w:val="00FE4DF6"/>
    <w:rsid w:val="00FE5F11"/>
    <w:rsid w:val="00FF36A8"/>
    <w:rsid w:val="00FF59DE"/>
    <w:rsid w:val="00FF6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93E6F"/>
  <w15:docId w15:val="{F7D87EB2-9A0C-4374-BEC2-33E399A32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10"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5" w:line="250" w:lineRule="auto"/>
      <w:ind w:left="10"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5" w:line="250" w:lineRule="auto"/>
      <w:ind w:left="10" w:hanging="10"/>
      <w:outlineLvl w:val="1"/>
    </w:pPr>
    <w:rPr>
      <w:rFonts w:ascii="Arial" w:eastAsia="Arial" w:hAnsi="Arial" w:cs="Arial"/>
      <w:b/>
      <w:color w:val="000000"/>
      <w:sz w:val="24"/>
    </w:rPr>
  </w:style>
  <w:style w:type="paragraph" w:styleId="Heading3">
    <w:name w:val="heading 3"/>
    <w:next w:val="Normal"/>
    <w:link w:val="Heading3Char"/>
    <w:uiPriority w:val="9"/>
    <w:unhideWhenUsed/>
    <w:qFormat/>
    <w:pPr>
      <w:keepNext/>
      <w:keepLines/>
      <w:spacing w:after="0"/>
      <w:ind w:left="10" w:hanging="10"/>
      <w:outlineLvl w:val="2"/>
    </w:pPr>
    <w:rPr>
      <w:rFonts w:ascii="Arial" w:eastAsia="Arial" w:hAnsi="Arial" w:cs="Arial"/>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color w:val="000000"/>
      <w:sz w:val="24"/>
      <w:u w:val="single" w:color="000000"/>
    </w:rPr>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4"/>
    </w:rPr>
  </w:style>
  <w:style w:type="paragraph" w:styleId="TOC1">
    <w:name w:val="toc 1"/>
    <w:hidden/>
    <w:uiPriority w:val="39"/>
    <w:pPr>
      <w:spacing w:after="5" w:line="248" w:lineRule="auto"/>
      <w:ind w:left="25" w:right="18" w:hanging="10"/>
    </w:pPr>
    <w:rPr>
      <w:rFonts w:ascii="Arial" w:eastAsia="Arial" w:hAnsi="Arial" w:cs="Arial"/>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3271B"/>
    <w:pPr>
      <w:ind w:left="720"/>
      <w:contextualSpacing/>
    </w:pPr>
  </w:style>
  <w:style w:type="paragraph" w:styleId="Header">
    <w:name w:val="header"/>
    <w:basedOn w:val="Normal"/>
    <w:link w:val="HeaderChar"/>
    <w:uiPriority w:val="99"/>
    <w:unhideWhenUsed/>
    <w:rsid w:val="006202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020A"/>
    <w:rPr>
      <w:rFonts w:ascii="Arial" w:eastAsia="Arial" w:hAnsi="Arial" w:cs="Arial"/>
      <w:color w:val="000000"/>
      <w:sz w:val="24"/>
    </w:rPr>
  </w:style>
  <w:style w:type="character" w:styleId="Hyperlink">
    <w:name w:val="Hyperlink"/>
    <w:basedOn w:val="DefaultParagraphFont"/>
    <w:uiPriority w:val="99"/>
    <w:rsid w:val="00F13A19"/>
    <w:rPr>
      <w:color w:val="0000FF"/>
      <w:u w:val="single"/>
    </w:rPr>
  </w:style>
  <w:style w:type="character" w:styleId="UnresolvedMention">
    <w:name w:val="Unresolved Mention"/>
    <w:basedOn w:val="DefaultParagraphFont"/>
    <w:uiPriority w:val="99"/>
    <w:semiHidden/>
    <w:unhideWhenUsed/>
    <w:rsid w:val="00751D9C"/>
    <w:rPr>
      <w:color w:val="605E5C"/>
      <w:shd w:val="clear" w:color="auto" w:fill="E1DFDD"/>
    </w:rPr>
  </w:style>
  <w:style w:type="paragraph" w:styleId="Footer">
    <w:name w:val="footer"/>
    <w:basedOn w:val="Normal"/>
    <w:link w:val="FooterChar"/>
    <w:uiPriority w:val="99"/>
    <w:unhideWhenUsed/>
    <w:rsid w:val="00312F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2FA5"/>
    <w:rPr>
      <w:rFonts w:ascii="Arial" w:eastAsia="Arial" w:hAnsi="Arial" w:cs="Arial"/>
      <w:color w:val="000000"/>
      <w:sz w:val="24"/>
    </w:rPr>
  </w:style>
  <w:style w:type="character" w:styleId="CommentReference">
    <w:name w:val="annotation reference"/>
    <w:basedOn w:val="DefaultParagraphFont"/>
    <w:rsid w:val="00343D71"/>
    <w:rPr>
      <w:sz w:val="16"/>
      <w:szCs w:val="16"/>
    </w:rPr>
  </w:style>
  <w:style w:type="paragraph" w:styleId="CommentText">
    <w:name w:val="annotation text"/>
    <w:basedOn w:val="Normal"/>
    <w:link w:val="CommentTextChar"/>
    <w:rsid w:val="00343D71"/>
    <w:pPr>
      <w:spacing w:after="0" w:line="240" w:lineRule="auto"/>
      <w:ind w:left="0" w:firstLine="0"/>
      <w:jc w:val="left"/>
    </w:pPr>
    <w:rPr>
      <w:rFonts w:ascii="Times New Roman" w:eastAsia="Times New Roman" w:hAnsi="Times New Roman" w:cs="Times New Roman"/>
      <w:color w:val="auto"/>
      <w:sz w:val="20"/>
      <w:szCs w:val="20"/>
    </w:rPr>
  </w:style>
  <w:style w:type="character" w:customStyle="1" w:styleId="CommentTextChar">
    <w:name w:val="Comment Text Char"/>
    <w:basedOn w:val="DefaultParagraphFont"/>
    <w:link w:val="CommentText"/>
    <w:rsid w:val="00343D7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D7C34"/>
    <w:pPr>
      <w:spacing w:after="3"/>
      <w:ind w:left="10" w:hanging="10"/>
      <w:jc w:val="both"/>
    </w:pPr>
    <w:rPr>
      <w:rFonts w:ascii="Arial" w:eastAsia="Arial" w:hAnsi="Arial" w:cs="Arial"/>
      <w:b/>
      <w:bCs/>
      <w:color w:val="000000"/>
    </w:rPr>
  </w:style>
  <w:style w:type="character" w:customStyle="1" w:styleId="CommentSubjectChar">
    <w:name w:val="Comment Subject Char"/>
    <w:basedOn w:val="CommentTextChar"/>
    <w:link w:val="CommentSubject"/>
    <w:uiPriority w:val="99"/>
    <w:semiHidden/>
    <w:rsid w:val="000D7C34"/>
    <w:rPr>
      <w:rFonts w:ascii="Arial" w:eastAsia="Arial" w:hAnsi="Arial" w:cs="Arial"/>
      <w:b/>
      <w:bCs/>
      <w:color w:val="000000"/>
      <w:sz w:val="20"/>
      <w:szCs w:val="20"/>
    </w:rPr>
  </w:style>
  <w:style w:type="character" w:styleId="FollowedHyperlink">
    <w:name w:val="FollowedHyperlink"/>
    <w:basedOn w:val="DefaultParagraphFont"/>
    <w:uiPriority w:val="99"/>
    <w:semiHidden/>
    <w:unhideWhenUsed/>
    <w:rsid w:val="0082103A"/>
    <w:rPr>
      <w:color w:val="954F72" w:themeColor="followedHyperlink"/>
      <w:u w:val="single"/>
    </w:rPr>
  </w:style>
  <w:style w:type="character" w:styleId="Strong">
    <w:name w:val="Strong"/>
    <w:basedOn w:val="DefaultParagraphFont"/>
    <w:uiPriority w:val="22"/>
    <w:qFormat/>
    <w:rsid w:val="00B22C9D"/>
    <w:rPr>
      <w:b/>
      <w:bCs/>
    </w:rPr>
  </w:style>
  <w:style w:type="paragraph" w:styleId="BodyText">
    <w:name w:val="Body Text"/>
    <w:basedOn w:val="Normal"/>
    <w:link w:val="BodyTextChar"/>
    <w:rsid w:val="00E7034A"/>
    <w:pPr>
      <w:spacing w:after="240" w:line="240" w:lineRule="auto"/>
      <w:ind w:left="720" w:firstLine="0"/>
      <w:jc w:val="left"/>
    </w:pPr>
    <w:rPr>
      <w:rFonts w:ascii="Garamond" w:eastAsia="Times New Roman" w:hAnsi="Garamond" w:cs="Times New Roman"/>
      <w:snapToGrid w:val="0"/>
      <w:color w:val="auto"/>
      <w:szCs w:val="20"/>
      <w:lang w:eastAsia="en-US"/>
    </w:rPr>
  </w:style>
  <w:style w:type="character" w:customStyle="1" w:styleId="BodyTextChar">
    <w:name w:val="Body Text Char"/>
    <w:basedOn w:val="DefaultParagraphFont"/>
    <w:link w:val="BodyText"/>
    <w:rsid w:val="00E7034A"/>
    <w:rPr>
      <w:rFonts w:ascii="Garamond" w:eastAsia="Times New Roman" w:hAnsi="Garamond" w:cs="Times New Roman"/>
      <w:snapToGrid w:val="0"/>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713090">
      <w:bodyDiv w:val="1"/>
      <w:marLeft w:val="0"/>
      <w:marRight w:val="0"/>
      <w:marTop w:val="0"/>
      <w:marBottom w:val="0"/>
      <w:divBdr>
        <w:top w:val="none" w:sz="0" w:space="0" w:color="auto"/>
        <w:left w:val="none" w:sz="0" w:space="0" w:color="auto"/>
        <w:bottom w:val="none" w:sz="0" w:space="0" w:color="auto"/>
        <w:right w:val="none" w:sz="0" w:space="0" w:color="auto"/>
      </w:divBdr>
    </w:div>
    <w:div w:id="830372361">
      <w:bodyDiv w:val="1"/>
      <w:marLeft w:val="0"/>
      <w:marRight w:val="0"/>
      <w:marTop w:val="0"/>
      <w:marBottom w:val="0"/>
      <w:divBdr>
        <w:top w:val="none" w:sz="0" w:space="0" w:color="auto"/>
        <w:left w:val="none" w:sz="0" w:space="0" w:color="auto"/>
        <w:bottom w:val="none" w:sz="0" w:space="0" w:color="auto"/>
        <w:right w:val="none" w:sz="0" w:space="0" w:color="auto"/>
      </w:divBdr>
    </w:div>
    <w:div w:id="1164397040">
      <w:bodyDiv w:val="1"/>
      <w:marLeft w:val="0"/>
      <w:marRight w:val="0"/>
      <w:marTop w:val="0"/>
      <w:marBottom w:val="0"/>
      <w:divBdr>
        <w:top w:val="none" w:sz="0" w:space="0" w:color="auto"/>
        <w:left w:val="none" w:sz="0" w:space="0" w:color="auto"/>
        <w:bottom w:val="none" w:sz="0" w:space="0" w:color="auto"/>
        <w:right w:val="none" w:sz="0" w:space="0" w:color="auto"/>
      </w:divBdr>
    </w:div>
    <w:div w:id="2133674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quiries@newforestnpa.gov.uk" TargetMode="External"/><Relationship Id="rId18" Type="http://schemas.openxmlformats.org/officeDocument/2006/relationships/hyperlink" Target="mailto:feedback@newforestnpa.gov.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newforestnpa.gov.uk/contact-us/" TargetMode="External"/><Relationship Id="rId17" Type="http://schemas.openxmlformats.org/officeDocument/2006/relationships/hyperlink" Target="https://www.newforestnpa.gov.uk/contact-u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monitoring.officer@newforestnpa.gov.uk" TargetMode="External"/><Relationship Id="rId20" Type="http://schemas.openxmlformats.org/officeDocument/2006/relationships/hyperlink" Target="https://www.lgo.org.uk/information-centre/information-for-organisations-we-investigate/complaint-handling-co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newforestnpa.gov.uk/document/member-complaints-proces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feedback@newforestnpa.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ewforestnpa.gov.uk/communities/new-residents/who-does-what/"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olicy" ma:contentTypeID="0x0101001C6EAACD4297A34FB78066705EE5CBDF0D00128150EC73DDC246A5A2539873E4FD8C" ma:contentTypeVersion="12" ma:contentTypeDescription="" ma:contentTypeScope="" ma:versionID="98a3f9a54b5626196e74902d0e8f3800">
  <xsd:schema xmlns:xsd="http://www.w3.org/2001/XMLSchema" xmlns:xs="http://www.w3.org/2001/XMLSchema" xmlns:p="http://schemas.microsoft.com/office/2006/metadata/properties" xmlns:ns2="0519b181-fe8b-4268-a302-59d7747c9257" xmlns:ns3="0252282f-d387-4d86-9078-1715e7b940ce" targetNamespace="http://schemas.microsoft.com/office/2006/metadata/properties" ma:root="true" ma:fieldsID="1f81382d61b7be093fff99a017a3ed73" ns2:_="" ns3:_="">
    <xsd:import namespace="0519b181-fe8b-4268-a302-59d7747c9257"/>
    <xsd:import namespace="0252282f-d387-4d86-9078-1715e7b940ce"/>
    <xsd:element name="properties">
      <xsd:complexType>
        <xsd:sequence>
          <xsd:element name="documentManagement">
            <xsd:complexType>
              <xsd:all>
                <xsd:element ref="ns2:Reference_x0020_numbe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9b181-fe8b-4268-a302-59d7747c9257" elementFormDefault="qualified">
    <xsd:import namespace="http://schemas.microsoft.com/office/2006/documentManagement/types"/>
    <xsd:import namespace="http://schemas.microsoft.com/office/infopath/2007/PartnerControls"/>
    <xsd:element name="Reference_x0020_number" ma:index="8" nillable="true" ma:displayName="Reference number" ma:description="Examples include report reference number, complaint and FOI request reference number etc." ma:internalName="Reference_x0020_number" ma:readOnly="false">
      <xsd:simpleType>
        <xsd:restriction base="dms:Text">
          <xsd:maxLength value="255"/>
        </xsd:restriction>
      </xsd:simpleType>
    </xsd:element>
    <xsd:element name="TaxCatchAll" ma:index="11" nillable="true" ma:displayName="Taxonomy Catch All Column" ma:hidden="true" ma:list="{b74a6b05-19ab-4c90-afa1-b68f47477b67}" ma:internalName="TaxCatchAll" ma:showField="CatchAllData" ma:web="0519b181-fe8b-4268-a302-59d7747c92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252282f-d387-4d86-9078-1715e7b940ce" elementFormDefault="qualified">
    <xsd:import namespace="http://schemas.microsoft.com/office/2006/documentManagement/types"/>
    <xsd:import namespace="http://schemas.microsoft.com/office/infopath/2007/PartnerControls"/>
    <xsd:element name="lcf76f155ced4ddcb4097134ff3c332f" ma:index="10"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9"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519b181-fe8b-4268-a302-59d7747c9257" xsi:nil="true"/>
    <Reference_x0020_number xmlns="0519b181-fe8b-4268-a302-59d7747c9257" xsi:nil="true"/>
    <lcf76f155ced4ddcb4097134ff3c332f xmlns="0252282f-d387-4d86-9078-1715e7b940c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9e60fe8-607a-4d99-80bb-697715a5c521" ContentTypeId="0x0101001C6EAACD4297A34FB78066705EE5CBDF0D" PreviousValue="false"/>
</file>

<file path=customXml/itemProps1.xml><?xml version="1.0" encoding="utf-8"?>
<ds:datastoreItem xmlns:ds="http://schemas.openxmlformats.org/officeDocument/2006/customXml" ds:itemID="{F692C8E1-42A8-484B-8EC3-63A301725C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9b181-fe8b-4268-a302-59d7747c9257"/>
    <ds:schemaRef ds:uri="0252282f-d387-4d86-9078-1715e7b94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2BA2B5-3070-4AD3-BD52-244339D2B90B}">
  <ds:schemaRefs>
    <ds:schemaRef ds:uri="http://schemas.microsoft.com/office/2006/metadata/properties"/>
    <ds:schemaRef ds:uri="http://schemas.microsoft.com/office/infopath/2007/PartnerControls"/>
    <ds:schemaRef ds:uri="0519b181-fe8b-4268-a302-59d7747c9257"/>
    <ds:schemaRef ds:uri="0252282f-d387-4d86-9078-1715e7b940ce"/>
  </ds:schemaRefs>
</ds:datastoreItem>
</file>

<file path=customXml/itemProps3.xml><?xml version="1.0" encoding="utf-8"?>
<ds:datastoreItem xmlns:ds="http://schemas.openxmlformats.org/officeDocument/2006/customXml" ds:itemID="{B126BFEF-4891-4F26-98F7-A2CA848BCCDD}">
  <ds:schemaRefs>
    <ds:schemaRef ds:uri="http://schemas.microsoft.com/sharepoint/v3/contenttype/forms"/>
  </ds:schemaRefs>
</ds:datastoreItem>
</file>

<file path=customXml/itemProps4.xml><?xml version="1.0" encoding="utf-8"?>
<ds:datastoreItem xmlns:ds="http://schemas.openxmlformats.org/officeDocument/2006/customXml" ds:itemID="{CC9C6E46-3CBA-4EB9-97AC-207A59AFD3C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5831</Words>
  <Characters>33238</Characters>
  <Application>Microsoft Office Word</Application>
  <DocSecurity>4</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New Forest National Park Authority</Company>
  <LinksUpToDate>false</LinksUpToDate>
  <CharactersWithSpaces>38992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Access to information</dc:subject>
  <dc:creator>Ros Alderman</dc:creator>
  <cp:keywords/>
  <dc:description>Need to review/update</dc:description>
  <cp:lastModifiedBy>Maria Court</cp:lastModifiedBy>
  <cp:revision>2</cp:revision>
  <dcterms:created xsi:type="dcterms:W3CDTF">2026-04-01T18:06:00Z</dcterms:created>
  <dcterms:modified xsi:type="dcterms:W3CDTF">2026-04-01T18:06:00Z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0x0101001C6EAACD4297A34FB78066705EE5CBDF0D00128150EC73DDC246A5A2539873E4FD8C</vt:lpwstr>
  </property>
  <property fmtid="{D5CDD505-2E9C-101B-9397-08002B2CF9AE}" pid="3" name="Order">
    <vt:r8>24600</vt:r8>
  </property>
  <property fmtid="{D5CDD505-2E9C-101B-9397-08002B2CF9AE}" pid="4" name="ComplianceAssetId">
    <vt:lpwstr/>
  </property>
  <property fmtid="{D5CDD505-2E9C-101B-9397-08002B2CF9AE}" pid="5" name="Personal data">
    <vt:lpwstr>;#No;#</vt:lpwstr>
  </property>
  <property fmtid="{D5CDD505-2E9C-101B-9397-08002B2CF9AE}" pid="6" name="NPA Department">
    <vt:lpwstr/>
  </property>
  <property fmtid="{D5CDD505-2E9C-101B-9397-08002B2CF9AE}" pid="7" name="AuthorIds_UIVersion_4608">
    <vt:lpwstr>12</vt:lpwstr>
  </property>
  <property fmtid="{D5CDD505-2E9C-101B-9397-08002B2CF9AE}" pid="8" name="xd_Signature">
    <vt:bool>false</vt:bool>
  </property>
  <property fmtid="{D5CDD505-2E9C-101B-9397-08002B2CF9AE}" pid="9" name="xd_ProgID">
    <vt:lpwstr/>
  </property>
  <property fmtid="{D5CDD505-2E9C-101B-9397-08002B2CF9AE}" pid="10" name="SharedWithUsers">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MediaServiceImageTags">
    <vt:lpwstr/>
  </property>
</Properties>
</file>