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EDCB" w14:textId="77777777" w:rsidR="00BF3106" w:rsidRDefault="00DC2C58">
      <w:pPr>
        <w:rPr>
          <w:rFonts w:ascii="Arial" w:eastAsia="Arial" w:hAnsi="Arial" w:cs="Arial"/>
          <w:b/>
          <w:sz w:val="36"/>
          <w:szCs w:val="36"/>
        </w:rPr>
      </w:pPr>
      <w:bookmarkStart w:id="0" w:name="_heading=h.3znysh7" w:colFirst="0" w:colLast="0"/>
      <w:bookmarkEnd w:id="0"/>
      <w:r>
        <w:rPr>
          <w:rFonts w:ascii="Arial" w:eastAsia="Arial" w:hAnsi="Arial" w:cs="Arial"/>
          <w:b/>
          <w:sz w:val="36"/>
          <w:szCs w:val="36"/>
        </w:rPr>
        <w:t>Joint Schedule 5 (Corporate Social Responsibility)</w:t>
      </w:r>
    </w:p>
    <w:p w14:paraId="6489816D" w14:textId="77777777" w:rsidR="00BF3106" w:rsidRDefault="00DC2C58">
      <w:pPr>
        <w:jc w:val="both"/>
        <w:rPr>
          <w:rFonts w:ascii="Arial" w:eastAsia="Arial" w:hAnsi="Arial" w:cs="Arial"/>
          <w:b/>
          <w:sz w:val="28"/>
          <w:szCs w:val="28"/>
        </w:rPr>
      </w:pPr>
      <w:r>
        <w:rPr>
          <w:rFonts w:ascii="Arial" w:eastAsia="Arial" w:hAnsi="Arial" w:cs="Arial"/>
          <w:b/>
          <w:sz w:val="36"/>
          <w:szCs w:val="36"/>
        </w:rPr>
        <w:t>Part A</w:t>
      </w:r>
    </w:p>
    <w:p w14:paraId="0A371608" w14:textId="77777777" w:rsidR="00BF3106" w:rsidRDefault="00DC2C58">
      <w:pPr>
        <w:keepNext/>
        <w:numPr>
          <w:ilvl w:val="0"/>
          <w:numId w:val="7"/>
        </w:numPr>
        <w:spacing w:before="120" w:after="240" w:line="240" w:lineRule="auto"/>
        <w:jc w:val="both"/>
        <w:rPr>
          <w:rFonts w:ascii="Arial" w:eastAsia="Arial" w:hAnsi="Arial" w:cs="Arial"/>
          <w:sz w:val="16"/>
          <w:szCs w:val="16"/>
        </w:rPr>
      </w:pPr>
      <w:r>
        <w:rPr>
          <w:rFonts w:ascii="Arial" w:eastAsia="Arial" w:hAnsi="Arial" w:cs="Arial"/>
          <w:b/>
          <w:sz w:val="24"/>
          <w:szCs w:val="24"/>
        </w:rPr>
        <w:t>Definitions</w:t>
      </w:r>
    </w:p>
    <w:tbl>
      <w:tblPr>
        <w:tblStyle w:val="a3"/>
        <w:tblW w:w="9448"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782"/>
        <w:gridCol w:w="6666"/>
      </w:tblGrid>
      <w:tr w:rsidR="00BF3106" w14:paraId="317013D1" w14:textId="77777777">
        <w:tc>
          <w:tcPr>
            <w:tcW w:w="2782" w:type="dxa"/>
            <w:tcBorders>
              <w:top w:val="single" w:sz="4" w:space="0" w:color="000000"/>
              <w:left w:val="single" w:sz="4" w:space="0" w:color="000000"/>
              <w:bottom w:val="single" w:sz="4" w:space="0" w:color="000000"/>
              <w:right w:val="single" w:sz="4" w:space="0" w:color="000000"/>
            </w:tcBorders>
          </w:tcPr>
          <w:p w14:paraId="7E54E5CD" w14:textId="77777777" w:rsidR="00BF3106" w:rsidRDefault="00DC2C58">
            <w:pPr>
              <w:spacing w:before="100"/>
              <w:rPr>
                <w:rFonts w:ascii="Arial" w:eastAsia="Arial" w:hAnsi="Arial" w:cs="Arial"/>
                <w:b/>
                <w:sz w:val="24"/>
                <w:szCs w:val="24"/>
              </w:rPr>
            </w:pPr>
            <w:r>
              <w:rPr>
                <w:rFonts w:ascii="Arial" w:eastAsia="Arial" w:hAnsi="Arial" w:cs="Arial"/>
                <w:b/>
                <w:sz w:val="24"/>
                <w:szCs w:val="24"/>
              </w:rPr>
              <w:t>“Corporate Social Responsibility Reports”</w:t>
            </w:r>
          </w:p>
        </w:tc>
        <w:tc>
          <w:tcPr>
            <w:tcW w:w="6666" w:type="dxa"/>
            <w:tcBorders>
              <w:top w:val="single" w:sz="4" w:space="0" w:color="000000"/>
              <w:left w:val="single" w:sz="4" w:space="0" w:color="000000"/>
              <w:bottom w:val="single" w:sz="4" w:space="0" w:color="000000"/>
              <w:right w:val="single" w:sz="4" w:space="0" w:color="000000"/>
            </w:tcBorders>
          </w:tcPr>
          <w:p w14:paraId="1A00F2D2"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written reports which the Supplier must complete and provide to the Buyer in accordance with Part B of this Schedule; </w:t>
            </w:r>
          </w:p>
        </w:tc>
      </w:tr>
      <w:tr w:rsidR="00BF3106" w14:paraId="292AA328" w14:textId="77777777">
        <w:tc>
          <w:tcPr>
            <w:tcW w:w="2782" w:type="dxa"/>
            <w:tcBorders>
              <w:top w:val="single" w:sz="4" w:space="0" w:color="000000"/>
              <w:left w:val="single" w:sz="4" w:space="0" w:color="000000"/>
              <w:bottom w:val="single" w:sz="4" w:space="0" w:color="000000"/>
              <w:right w:val="single" w:sz="4" w:space="0" w:color="000000"/>
            </w:tcBorders>
          </w:tcPr>
          <w:p w14:paraId="33B5153D" w14:textId="77777777" w:rsidR="00BF3106" w:rsidRDefault="00DC2C58">
            <w:pPr>
              <w:spacing w:before="100"/>
              <w:rPr>
                <w:rFonts w:ascii="Arial" w:eastAsia="Arial" w:hAnsi="Arial" w:cs="Arial"/>
                <w:b/>
                <w:sz w:val="24"/>
                <w:szCs w:val="24"/>
              </w:rPr>
            </w:pPr>
            <w:r>
              <w:rPr>
                <w:rFonts w:ascii="Arial" w:eastAsia="Arial" w:hAnsi="Arial" w:cs="Arial"/>
                <w:b/>
                <w:sz w:val="24"/>
                <w:szCs w:val="24"/>
              </w:rPr>
              <w:t>“Carbon Reduction Plan”</w:t>
            </w:r>
          </w:p>
        </w:tc>
        <w:tc>
          <w:tcPr>
            <w:tcW w:w="6666" w:type="dxa"/>
            <w:tcBorders>
              <w:top w:val="single" w:sz="4" w:space="0" w:color="000000"/>
              <w:left w:val="single" w:sz="4" w:space="0" w:color="000000"/>
              <w:bottom w:val="single" w:sz="4" w:space="0" w:color="000000"/>
              <w:right w:val="single" w:sz="4" w:space="0" w:color="000000"/>
            </w:tcBorders>
          </w:tcPr>
          <w:p w14:paraId="44FC969B"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a plan which contains the details of  emissions across a single year against a range of emissions sources and greenhouse gases, as per PPN 06/21;</w:t>
            </w:r>
          </w:p>
        </w:tc>
      </w:tr>
      <w:tr w:rsidR="00BF3106" w14:paraId="102CE460" w14:textId="77777777">
        <w:tc>
          <w:tcPr>
            <w:tcW w:w="2782" w:type="dxa"/>
            <w:tcBorders>
              <w:top w:val="single" w:sz="4" w:space="0" w:color="000000"/>
              <w:left w:val="single" w:sz="4" w:space="0" w:color="000000"/>
              <w:bottom w:val="single" w:sz="4" w:space="0" w:color="000000"/>
              <w:right w:val="single" w:sz="4" w:space="0" w:color="000000"/>
            </w:tcBorders>
          </w:tcPr>
          <w:p w14:paraId="63C2101E" w14:textId="77777777" w:rsidR="00BF3106" w:rsidRDefault="00DC2C58">
            <w:pPr>
              <w:spacing w:before="100"/>
              <w:rPr>
                <w:rFonts w:ascii="Arial" w:eastAsia="Arial" w:hAnsi="Arial" w:cs="Arial"/>
                <w:sz w:val="24"/>
                <w:szCs w:val="24"/>
              </w:rPr>
            </w:pPr>
            <w:r>
              <w:rPr>
                <w:rFonts w:ascii="Arial" w:eastAsia="Arial" w:hAnsi="Arial" w:cs="Arial"/>
                <w:b/>
                <w:sz w:val="24"/>
                <w:szCs w:val="24"/>
              </w:rPr>
              <w:t>“Modern Slavery Helpline"</w:t>
            </w:r>
          </w:p>
        </w:tc>
        <w:tc>
          <w:tcPr>
            <w:tcW w:w="6666" w:type="dxa"/>
            <w:tcBorders>
              <w:top w:val="single" w:sz="4" w:space="0" w:color="000000"/>
              <w:left w:val="single" w:sz="4" w:space="0" w:color="000000"/>
              <w:bottom w:val="single" w:sz="4" w:space="0" w:color="000000"/>
              <w:right w:val="single" w:sz="4" w:space="0" w:color="000000"/>
            </w:tcBorders>
          </w:tcPr>
          <w:p w14:paraId="26F13FE4" w14:textId="77777777" w:rsidR="00BF3106" w:rsidRDefault="00DC2C58">
            <w:pPr>
              <w:spacing w:before="100"/>
              <w:rPr>
                <w:rFonts w:ascii="Arial" w:eastAsia="Arial" w:hAnsi="Arial" w:cs="Arial"/>
                <w:sz w:val="24"/>
                <w:szCs w:val="24"/>
              </w:rPr>
            </w:pPr>
            <w:r>
              <w:rPr>
                <w:rFonts w:ascii="Arial" w:eastAsia="Arial" w:hAnsi="Arial" w:cs="Arial"/>
                <w:sz w:val="24"/>
                <w:szCs w:val="24"/>
              </w:rPr>
              <w:t xml:space="preserve">means the mechanism for reporting suspicion, seeking help or advice and information on the subject of modern slavery available online at </w:t>
            </w:r>
            <w:hyperlink r:id="rId8">
              <w:r>
                <w:rPr>
                  <w:rFonts w:ascii="Arial" w:eastAsia="Arial" w:hAnsi="Arial" w:cs="Arial"/>
                  <w:sz w:val="24"/>
                  <w:szCs w:val="24"/>
                  <w:u w:val="single"/>
                </w:rPr>
                <w:t>https://www.modernslaveryhelpline.org/report</w:t>
              </w:r>
            </w:hyperlink>
            <w:r>
              <w:rPr>
                <w:rFonts w:ascii="Arial" w:eastAsia="Arial" w:hAnsi="Arial" w:cs="Arial"/>
                <w:sz w:val="24"/>
                <w:szCs w:val="24"/>
              </w:rPr>
              <w:t xml:space="preserve"> or by telephone on 08000 121 700;</w:t>
            </w:r>
          </w:p>
        </w:tc>
      </w:tr>
      <w:tr w:rsidR="00BF3106" w14:paraId="20DE9105" w14:textId="77777777">
        <w:tc>
          <w:tcPr>
            <w:tcW w:w="2782" w:type="dxa"/>
            <w:tcBorders>
              <w:top w:val="single" w:sz="4" w:space="0" w:color="000000"/>
              <w:left w:val="single" w:sz="4" w:space="0" w:color="000000"/>
              <w:bottom w:val="single" w:sz="4" w:space="0" w:color="000000"/>
              <w:right w:val="single" w:sz="4" w:space="0" w:color="000000"/>
            </w:tcBorders>
          </w:tcPr>
          <w:p w14:paraId="2541E27C" w14:textId="77777777" w:rsidR="00BF3106" w:rsidRDefault="00DC2C58">
            <w:pPr>
              <w:spacing w:before="100"/>
              <w:jc w:val="both"/>
              <w:rPr>
                <w:rFonts w:ascii="Arial" w:eastAsia="Arial" w:hAnsi="Arial" w:cs="Arial"/>
                <w:b/>
                <w:sz w:val="24"/>
                <w:szCs w:val="24"/>
              </w:rPr>
            </w:pPr>
            <w:r>
              <w:rPr>
                <w:rFonts w:ascii="Arial" w:eastAsia="Arial" w:hAnsi="Arial" w:cs="Arial"/>
                <w:b/>
                <w:sz w:val="24"/>
                <w:szCs w:val="24"/>
              </w:rPr>
              <w:t>“Prohibited Items”</w:t>
            </w:r>
          </w:p>
        </w:tc>
        <w:tc>
          <w:tcPr>
            <w:tcW w:w="6666" w:type="dxa"/>
            <w:tcBorders>
              <w:top w:val="single" w:sz="4" w:space="0" w:color="000000"/>
              <w:left w:val="single" w:sz="4" w:space="0" w:color="000000"/>
              <w:bottom w:val="single" w:sz="4" w:space="0" w:color="000000"/>
              <w:right w:val="single" w:sz="4" w:space="0" w:color="000000"/>
            </w:tcBorders>
          </w:tcPr>
          <w:p w14:paraId="6B9A7DF2"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means those items set out in Table A which the Supplier must not use in its performance of the Contract; and</w:t>
            </w:r>
          </w:p>
        </w:tc>
      </w:tr>
      <w:tr w:rsidR="00BF3106" w14:paraId="1D80561C" w14:textId="77777777">
        <w:trPr>
          <w:trHeight w:val="5562"/>
        </w:trPr>
        <w:tc>
          <w:tcPr>
            <w:tcW w:w="2782" w:type="dxa"/>
            <w:tcBorders>
              <w:top w:val="single" w:sz="4" w:space="0" w:color="000000"/>
              <w:left w:val="single" w:sz="4" w:space="0" w:color="000000"/>
              <w:bottom w:val="single" w:sz="4" w:space="0" w:color="000000"/>
              <w:right w:val="single" w:sz="4" w:space="0" w:color="000000"/>
            </w:tcBorders>
          </w:tcPr>
          <w:p w14:paraId="156E3A12" w14:textId="77777777" w:rsidR="00BF3106" w:rsidRDefault="00DC2C58">
            <w:pPr>
              <w:spacing w:before="100"/>
              <w:jc w:val="both"/>
              <w:rPr>
                <w:rFonts w:ascii="Arial" w:eastAsia="Arial" w:hAnsi="Arial" w:cs="Arial"/>
                <w:b/>
                <w:sz w:val="24"/>
                <w:szCs w:val="24"/>
              </w:rPr>
            </w:pPr>
            <w:r>
              <w:rPr>
                <w:rFonts w:ascii="Arial" w:eastAsia="Arial" w:hAnsi="Arial" w:cs="Arial"/>
                <w:b/>
                <w:sz w:val="24"/>
                <w:szCs w:val="24"/>
              </w:rPr>
              <w:t>“Waste Hierarchy”</w:t>
            </w:r>
          </w:p>
        </w:tc>
        <w:tc>
          <w:tcPr>
            <w:tcW w:w="6666" w:type="dxa"/>
            <w:tcBorders>
              <w:top w:val="single" w:sz="4" w:space="0" w:color="000000"/>
              <w:left w:val="single" w:sz="4" w:space="0" w:color="000000"/>
              <w:bottom w:val="single" w:sz="4" w:space="0" w:color="000000"/>
              <w:right w:val="single" w:sz="4" w:space="0" w:color="000000"/>
            </w:tcBorders>
          </w:tcPr>
          <w:p w14:paraId="40B6826E"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means prioritisation of waste management in the following order of preference:</w:t>
            </w:r>
          </w:p>
          <w:p w14:paraId="34B69126" w14:textId="77777777" w:rsidR="00BF3106" w:rsidRDefault="00DC2C58">
            <w:pPr>
              <w:numPr>
                <w:ilvl w:val="0"/>
                <w:numId w:val="14"/>
              </w:numPr>
              <w:pBdr>
                <w:top w:val="nil"/>
                <w:left w:val="nil"/>
                <w:bottom w:val="nil"/>
                <w:right w:val="nil"/>
                <w:between w:val="nil"/>
              </w:pBdr>
              <w:spacing w:before="100" w:after="0"/>
              <w:jc w:val="both"/>
              <w:rPr>
                <w:rFonts w:ascii="Arial" w:eastAsia="Arial" w:hAnsi="Arial" w:cs="Arial"/>
                <w:color w:val="000000"/>
                <w:sz w:val="24"/>
                <w:szCs w:val="24"/>
              </w:rPr>
            </w:pPr>
            <w:r>
              <w:rPr>
                <w:rFonts w:ascii="Arial" w:eastAsia="Arial" w:hAnsi="Arial" w:cs="Arial"/>
                <w:color w:val="000000"/>
                <w:sz w:val="24"/>
                <w:szCs w:val="24"/>
              </w:rPr>
              <w:t>prevention – by using less material in design and manufacture. Keeping products for longer;</w:t>
            </w:r>
          </w:p>
          <w:p w14:paraId="5AEB3AD1" w14:textId="77777777" w:rsidR="00BF3106" w:rsidRDefault="00DC2C58">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preparing for re-use – by checking, cleaning, repairing, refurbishing, whole items or spare parts;</w:t>
            </w:r>
          </w:p>
          <w:p w14:paraId="0D3C3FDE" w14:textId="77777777" w:rsidR="00BF3106" w:rsidRDefault="00DC2C58">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recycling – by turning waste into a new substance or produce, including composting if it meets quality protocols;</w:t>
            </w:r>
          </w:p>
          <w:p w14:paraId="5B6AD641" w14:textId="77777777" w:rsidR="00BF3106" w:rsidRDefault="00DC2C58">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other recovery – through anaerobic digestion, incineration with energy recovery, gasification and pyrolysis which produce energy (fuels, heat and power) and materials from waste; some backfilling; and</w:t>
            </w:r>
          </w:p>
          <w:p w14:paraId="2CAA54B4" w14:textId="77777777" w:rsidR="00BF3106" w:rsidRDefault="00DC2C58">
            <w:pPr>
              <w:numPr>
                <w:ilvl w:val="0"/>
                <w:numId w:val="1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disposal - Landfill and incineration without energy recovery.</w:t>
            </w:r>
          </w:p>
        </w:tc>
      </w:tr>
    </w:tbl>
    <w:p w14:paraId="5F74260B" w14:textId="77777777" w:rsidR="00BF3106" w:rsidRDefault="00BF3106">
      <w:pPr>
        <w:keepNext/>
        <w:spacing w:before="120" w:after="240" w:line="240" w:lineRule="auto"/>
        <w:ind w:left="360"/>
        <w:jc w:val="both"/>
        <w:rPr>
          <w:rFonts w:ascii="Arial" w:eastAsia="Arial" w:hAnsi="Arial" w:cs="Arial"/>
          <w:b/>
          <w:sz w:val="36"/>
          <w:szCs w:val="36"/>
        </w:rPr>
      </w:pPr>
      <w:bookmarkStart w:id="1" w:name="_heading=h.subs29zwo4t" w:colFirst="0" w:colLast="0"/>
      <w:bookmarkEnd w:id="1"/>
    </w:p>
    <w:p w14:paraId="05E464D8" w14:textId="77777777" w:rsidR="00BF3106" w:rsidRDefault="00DC2C58">
      <w:pPr>
        <w:keepNext/>
        <w:numPr>
          <w:ilvl w:val="0"/>
          <w:numId w:val="6"/>
        </w:numPr>
        <w:tabs>
          <w:tab w:val="left" w:pos="142"/>
        </w:tabs>
        <w:spacing w:before="120" w:after="240" w:line="240" w:lineRule="auto"/>
        <w:rPr>
          <w:rFonts w:ascii="Arial" w:eastAsia="Arial" w:hAnsi="Arial" w:cs="Arial"/>
        </w:rPr>
      </w:pPr>
      <w:r>
        <w:rPr>
          <w:rFonts w:ascii="Arial" w:eastAsia="Arial" w:hAnsi="Arial" w:cs="Arial"/>
          <w:b/>
          <w:sz w:val="24"/>
          <w:szCs w:val="24"/>
        </w:rPr>
        <w:t>What we expect from our Suppliers</w:t>
      </w:r>
    </w:p>
    <w:p w14:paraId="25FD54B7" w14:textId="77777777" w:rsidR="00BF3106" w:rsidRDefault="00DC2C58">
      <w:pPr>
        <w:numPr>
          <w:ilvl w:val="1"/>
          <w:numId w:val="6"/>
        </w:numPr>
        <w:spacing w:before="120" w:after="120" w:line="240" w:lineRule="auto"/>
        <w:ind w:left="851" w:hanging="851"/>
        <w:rPr>
          <w:rFonts w:ascii="Arial" w:eastAsia="Arial" w:hAnsi="Arial" w:cs="Arial"/>
        </w:rPr>
      </w:pPr>
      <w:r>
        <w:rPr>
          <w:rFonts w:ascii="Arial" w:eastAsia="Arial" w:hAnsi="Arial" w:cs="Arial"/>
          <w:sz w:val="24"/>
          <w:szCs w:val="24"/>
        </w:rPr>
        <w:t>In February 2019, HM Government published a Supplier Code of Conduct setting out the standards and behaviours expected of suppliers who work with the government. (</w:t>
      </w:r>
      <w:hyperlink r:id="rId9">
        <w:r>
          <w:rPr>
            <w:rFonts w:ascii="Arial" w:eastAsia="Arial" w:hAnsi="Arial" w:cs="Arial"/>
            <w:i/>
            <w:sz w:val="24"/>
            <w:szCs w:val="24"/>
            <w:u w:val="single"/>
          </w:rPr>
          <w:t>https://assets.publishing.service.gov.uk/government/uploads/system/uploads/attachment_data/file/779660/20190220-Supplier_Code_of_Conduct.pdf</w:t>
        </w:r>
      </w:hyperlink>
      <w:r>
        <w:rPr>
          <w:rFonts w:ascii="Arial" w:eastAsia="Arial" w:hAnsi="Arial" w:cs="Arial"/>
          <w:sz w:val="24"/>
          <w:szCs w:val="24"/>
        </w:rPr>
        <w:t>)</w:t>
      </w:r>
    </w:p>
    <w:p w14:paraId="02A7A456" w14:textId="77777777" w:rsidR="00BF3106" w:rsidRDefault="00DC2C58">
      <w:pPr>
        <w:numPr>
          <w:ilvl w:val="1"/>
          <w:numId w:val="6"/>
        </w:numPr>
        <w:spacing w:before="120" w:after="120" w:line="240" w:lineRule="auto"/>
        <w:ind w:left="851" w:hanging="851"/>
        <w:rPr>
          <w:rFonts w:ascii="Arial" w:eastAsia="Arial" w:hAnsi="Arial" w:cs="Arial"/>
          <w:sz w:val="24"/>
          <w:szCs w:val="24"/>
        </w:rPr>
      </w:pPr>
      <w:bookmarkStart w:id="2" w:name="_heading=h.gjdgxs" w:colFirst="0" w:colLast="0"/>
      <w:bookmarkEnd w:id="2"/>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74581F07"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14:paraId="73AB3AB1" w14:textId="77777777" w:rsidR="00BF3106" w:rsidRDefault="00DC2C58">
      <w:pPr>
        <w:keepNext/>
        <w:numPr>
          <w:ilvl w:val="0"/>
          <w:numId w:val="6"/>
        </w:numPr>
        <w:tabs>
          <w:tab w:val="left" w:pos="142"/>
        </w:tabs>
        <w:spacing w:before="120" w:after="240" w:line="240" w:lineRule="auto"/>
        <w:rPr>
          <w:rFonts w:ascii="Arial" w:eastAsia="Arial" w:hAnsi="Arial" w:cs="Arial"/>
        </w:rPr>
      </w:pPr>
      <w:r>
        <w:rPr>
          <w:rFonts w:ascii="Arial" w:eastAsia="Arial" w:hAnsi="Arial" w:cs="Arial"/>
          <w:b/>
          <w:sz w:val="24"/>
          <w:szCs w:val="24"/>
        </w:rPr>
        <w:t>Equality and Accessibility</w:t>
      </w:r>
    </w:p>
    <w:p w14:paraId="0AF77F7B"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3E249CE" w14:textId="77777777" w:rsidR="00BF3106" w:rsidRDefault="00DC2C58">
      <w:pPr>
        <w:numPr>
          <w:ilvl w:val="2"/>
          <w:numId w:val="6"/>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eliminate discrimination, harassment or victimisation of any kind; and</w:t>
      </w:r>
    </w:p>
    <w:p w14:paraId="2B363F8D" w14:textId="77777777" w:rsidR="00BF3106" w:rsidRDefault="00DC2C58">
      <w:pPr>
        <w:numPr>
          <w:ilvl w:val="2"/>
          <w:numId w:val="6"/>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B30C449" w14:textId="77777777" w:rsidR="00BF3106" w:rsidRDefault="00DC2C58">
      <w:pPr>
        <w:keepNext/>
        <w:numPr>
          <w:ilvl w:val="0"/>
          <w:numId w:val="6"/>
        </w:numPr>
        <w:tabs>
          <w:tab w:val="left" w:pos="142"/>
        </w:tabs>
        <w:spacing w:before="120" w:after="240" w:line="240" w:lineRule="auto"/>
        <w:rPr>
          <w:rFonts w:ascii="Arial" w:eastAsia="Arial" w:hAnsi="Arial" w:cs="Arial"/>
        </w:rPr>
      </w:pPr>
      <w:r>
        <w:rPr>
          <w:rFonts w:ascii="Arial" w:eastAsia="Arial" w:hAnsi="Arial" w:cs="Arial"/>
          <w:b/>
          <w:sz w:val="24"/>
          <w:szCs w:val="24"/>
        </w:rPr>
        <w:t>Modern Slavery, Child Labour and Inhumane Treatment</w:t>
      </w:r>
    </w:p>
    <w:p w14:paraId="78E709F8"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w:t>
      </w:r>
    </w:p>
    <w:p w14:paraId="52766D0C"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not use, nor allow its Subcontractors to use forced, bonded or involuntary prison labour;</w:t>
      </w:r>
    </w:p>
    <w:p w14:paraId="24424C3D"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1E7382B3"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 xml:space="preserve">warrants and represents that it has not been convicted of any slavery or human trafficking offences anywhere around the world.  </w:t>
      </w:r>
    </w:p>
    <w:p w14:paraId="5069CBE4"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05BFD2E2"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lastRenderedPageBreak/>
        <w:t>shall make reasonable enquires to ensure that its officers, employees and Subcontractors have not been convicted of slavery or human trafficking offenses anywhere around the world.</w:t>
      </w:r>
    </w:p>
    <w:p w14:paraId="2B09CE8B"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24564F1"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B3E3F1A"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E07A236"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5E6BC52"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not use or allow child or slave labour to be used by its Subcontractors;</w:t>
      </w:r>
    </w:p>
    <w:p w14:paraId="0FD3734E" w14:textId="77777777" w:rsidR="00BF3106" w:rsidRDefault="00DC2C58">
      <w:pPr>
        <w:numPr>
          <w:ilvl w:val="2"/>
          <w:numId w:val="6"/>
        </w:numPr>
        <w:tabs>
          <w:tab w:val="left" w:pos="1985"/>
        </w:tabs>
        <w:spacing w:before="120" w:after="120" w:line="240" w:lineRule="auto"/>
        <w:ind w:left="1800" w:hanging="900"/>
        <w:rPr>
          <w:rFonts w:ascii="Arial" w:eastAsia="Arial" w:hAnsi="Arial" w:cs="Arial"/>
        </w:rPr>
      </w:pPr>
      <w:r>
        <w:rPr>
          <w:rFonts w:ascii="Arial" w:eastAsia="Arial" w:hAnsi="Arial" w:cs="Arial"/>
          <w:sz w:val="24"/>
          <w:szCs w:val="24"/>
        </w:rPr>
        <w:t>shall report the discovery or suspicion of any slavery or trafficking by it or its Subcontractors to CCS, the Buyer and Modern Slavery Helpline.</w:t>
      </w:r>
    </w:p>
    <w:p w14:paraId="3DFB1ED3" w14:textId="77777777" w:rsidR="00BF3106" w:rsidRDefault="00DC2C58">
      <w:pPr>
        <w:keepNext/>
        <w:numPr>
          <w:ilvl w:val="0"/>
          <w:numId w:val="6"/>
        </w:numPr>
        <w:tabs>
          <w:tab w:val="left" w:pos="142"/>
        </w:tabs>
        <w:spacing w:before="120" w:after="240" w:line="240" w:lineRule="auto"/>
        <w:ind w:left="426" w:hanging="426"/>
        <w:rPr>
          <w:rFonts w:ascii="Arial" w:eastAsia="Arial" w:hAnsi="Arial" w:cs="Arial"/>
        </w:rPr>
      </w:pPr>
      <w:r>
        <w:rPr>
          <w:rFonts w:ascii="Arial" w:eastAsia="Arial" w:hAnsi="Arial" w:cs="Arial"/>
          <w:b/>
          <w:sz w:val="24"/>
          <w:szCs w:val="24"/>
        </w:rPr>
        <w:t xml:space="preserve">Income Security   </w:t>
      </w:r>
    </w:p>
    <w:p w14:paraId="65DA53ED" w14:textId="77777777" w:rsidR="00BF3106" w:rsidRDefault="00DC2C58">
      <w:pPr>
        <w:numPr>
          <w:ilvl w:val="1"/>
          <w:numId w:val="6"/>
        </w:numPr>
        <w:spacing w:before="120" w:after="120" w:line="240" w:lineRule="auto"/>
        <w:ind w:left="851" w:hanging="851"/>
        <w:rPr>
          <w:rFonts w:ascii="Arial" w:eastAsia="Arial" w:hAnsi="Arial" w:cs="Arial"/>
        </w:rPr>
      </w:pPr>
      <w:r>
        <w:rPr>
          <w:rFonts w:ascii="Arial" w:eastAsia="Arial" w:hAnsi="Arial" w:cs="Arial"/>
          <w:sz w:val="24"/>
          <w:szCs w:val="24"/>
        </w:rPr>
        <w:t>The Supplier shall:</w:t>
      </w:r>
    </w:p>
    <w:p w14:paraId="03D28BAF"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ensure that that all wages and benefits paid for a standard working week meet, at a minimum, national legal standards in the country of employment;</w:t>
      </w:r>
    </w:p>
    <w:p w14:paraId="3F457138"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66155778"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not make deductions from wages:</w:t>
      </w:r>
    </w:p>
    <w:p w14:paraId="5BC98689" w14:textId="77777777" w:rsidR="00BF3106" w:rsidRDefault="00DC2C58">
      <w:pPr>
        <w:numPr>
          <w:ilvl w:val="3"/>
          <w:numId w:val="6"/>
        </w:numPr>
        <w:tabs>
          <w:tab w:val="left" w:pos="1985"/>
        </w:tabs>
        <w:spacing w:before="120" w:after="120" w:line="240" w:lineRule="auto"/>
        <w:ind w:left="2552" w:hanging="851"/>
        <w:rPr>
          <w:rFonts w:ascii="Arial" w:eastAsia="Arial" w:hAnsi="Arial" w:cs="Arial"/>
        </w:rPr>
      </w:pPr>
      <w:r>
        <w:rPr>
          <w:rFonts w:ascii="Arial" w:eastAsia="Arial" w:hAnsi="Arial" w:cs="Arial"/>
          <w:sz w:val="24"/>
          <w:szCs w:val="24"/>
        </w:rPr>
        <w:t xml:space="preserve">as a disciplinary measure </w:t>
      </w:r>
    </w:p>
    <w:p w14:paraId="5D3B1DD8" w14:textId="77777777" w:rsidR="00BF3106" w:rsidRDefault="00DC2C58">
      <w:pPr>
        <w:numPr>
          <w:ilvl w:val="3"/>
          <w:numId w:val="6"/>
        </w:numPr>
        <w:tabs>
          <w:tab w:val="left" w:pos="1985"/>
        </w:tabs>
        <w:spacing w:before="120" w:after="120" w:line="240" w:lineRule="auto"/>
        <w:ind w:left="2552" w:hanging="851"/>
        <w:rPr>
          <w:rFonts w:ascii="Arial" w:eastAsia="Arial" w:hAnsi="Arial" w:cs="Arial"/>
        </w:rPr>
      </w:pPr>
      <w:r>
        <w:rPr>
          <w:rFonts w:ascii="Arial" w:eastAsia="Arial" w:hAnsi="Arial" w:cs="Arial"/>
          <w:sz w:val="24"/>
          <w:szCs w:val="24"/>
        </w:rPr>
        <w:t>except where permitted by law; or</w:t>
      </w:r>
    </w:p>
    <w:p w14:paraId="3FF4CCC6" w14:textId="77777777" w:rsidR="00BF3106" w:rsidRDefault="00DC2C58">
      <w:pPr>
        <w:numPr>
          <w:ilvl w:val="3"/>
          <w:numId w:val="6"/>
        </w:numPr>
        <w:tabs>
          <w:tab w:val="left" w:pos="2552"/>
        </w:tabs>
        <w:spacing w:before="120" w:after="120" w:line="240" w:lineRule="auto"/>
        <w:ind w:left="2552" w:hanging="851"/>
        <w:rPr>
          <w:rFonts w:ascii="Arial" w:eastAsia="Arial" w:hAnsi="Arial" w:cs="Arial"/>
        </w:rPr>
      </w:pPr>
      <w:r>
        <w:rPr>
          <w:rFonts w:ascii="Arial" w:eastAsia="Arial" w:hAnsi="Arial" w:cs="Arial"/>
          <w:sz w:val="24"/>
          <w:szCs w:val="24"/>
        </w:rPr>
        <w:t>without expressed permission of the worker concerned;</w:t>
      </w:r>
    </w:p>
    <w:p w14:paraId="2D609196"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record all disciplinary measures taken against Supplier Staff; and</w:t>
      </w:r>
    </w:p>
    <w:p w14:paraId="6CBDF02C"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ensure that Supplier Staff are engaged under a recognised employment relationship established through national law and practice.</w:t>
      </w:r>
    </w:p>
    <w:p w14:paraId="4DB3A92A" w14:textId="77777777" w:rsidR="00BF3106" w:rsidRDefault="00DC2C58">
      <w:pPr>
        <w:keepNext/>
        <w:numPr>
          <w:ilvl w:val="0"/>
          <w:numId w:val="6"/>
        </w:numPr>
        <w:tabs>
          <w:tab w:val="left" w:pos="142"/>
        </w:tabs>
        <w:spacing w:before="120" w:after="240" w:line="240" w:lineRule="auto"/>
        <w:ind w:left="426" w:hanging="426"/>
        <w:rPr>
          <w:rFonts w:ascii="Arial" w:eastAsia="Arial" w:hAnsi="Arial" w:cs="Arial"/>
        </w:rPr>
      </w:pPr>
      <w:r>
        <w:rPr>
          <w:rFonts w:ascii="Arial" w:eastAsia="Arial" w:hAnsi="Arial" w:cs="Arial"/>
          <w:b/>
          <w:sz w:val="24"/>
          <w:szCs w:val="24"/>
        </w:rPr>
        <w:lastRenderedPageBreak/>
        <w:t>Working Hours</w:t>
      </w:r>
    </w:p>
    <w:p w14:paraId="006DA0BB" w14:textId="77777777" w:rsidR="00BF3106" w:rsidRDefault="00DC2C58">
      <w:pPr>
        <w:numPr>
          <w:ilvl w:val="1"/>
          <w:numId w:val="6"/>
        </w:numPr>
        <w:spacing w:before="120" w:after="120" w:line="240" w:lineRule="auto"/>
        <w:ind w:left="851" w:hanging="851"/>
        <w:rPr>
          <w:rFonts w:ascii="Arial" w:eastAsia="Arial" w:hAnsi="Arial" w:cs="Arial"/>
        </w:rPr>
      </w:pPr>
      <w:r>
        <w:rPr>
          <w:rFonts w:ascii="Arial" w:eastAsia="Arial" w:hAnsi="Arial" w:cs="Arial"/>
          <w:sz w:val="24"/>
          <w:szCs w:val="24"/>
        </w:rPr>
        <w:t>The Supplier shall:</w:t>
      </w:r>
    </w:p>
    <w:p w14:paraId="08BBCBB3" w14:textId="77777777" w:rsidR="00BF3106" w:rsidRDefault="00DC2C58">
      <w:pPr>
        <w:numPr>
          <w:ilvl w:val="2"/>
          <w:numId w:val="6"/>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ensure that the working hours of Supplier Staff comply with national laws, and any collective agreements;</w:t>
      </w:r>
    </w:p>
    <w:p w14:paraId="27825A7C" w14:textId="77777777" w:rsidR="00BF3106" w:rsidRDefault="00DC2C58">
      <w:pPr>
        <w:numPr>
          <w:ilvl w:val="2"/>
          <w:numId w:val="6"/>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4ED61ED3" w14:textId="77777777" w:rsidR="00BF3106" w:rsidRDefault="00DC2C58">
      <w:pPr>
        <w:keepNext/>
        <w:numPr>
          <w:ilvl w:val="2"/>
          <w:numId w:val="6"/>
        </w:numPr>
        <w:tabs>
          <w:tab w:val="left" w:pos="1985"/>
        </w:tabs>
        <w:spacing w:before="120" w:after="120" w:line="240" w:lineRule="auto"/>
        <w:ind w:left="1701" w:hanging="850"/>
        <w:rPr>
          <w:rFonts w:ascii="Arial" w:eastAsia="Arial" w:hAnsi="Arial" w:cs="Arial"/>
        </w:rPr>
      </w:pPr>
      <w:r>
        <w:rPr>
          <w:rFonts w:ascii="Arial" w:eastAsia="Arial" w:hAnsi="Arial" w:cs="Arial"/>
          <w:sz w:val="24"/>
          <w:szCs w:val="24"/>
        </w:rPr>
        <w:t>ensure that use of overtime used responsibly, taking into account:</w:t>
      </w:r>
    </w:p>
    <w:p w14:paraId="076969B2" w14:textId="77777777" w:rsidR="00BF3106" w:rsidRDefault="00DC2C58">
      <w:pPr>
        <w:numPr>
          <w:ilvl w:val="3"/>
          <w:numId w:val="9"/>
        </w:numPr>
        <w:tabs>
          <w:tab w:val="left" w:pos="2552"/>
        </w:tabs>
        <w:spacing w:before="120" w:after="120" w:line="240" w:lineRule="auto"/>
        <w:ind w:left="2410" w:hanging="709"/>
        <w:rPr>
          <w:rFonts w:ascii="Arial" w:eastAsia="Arial" w:hAnsi="Arial" w:cs="Arial"/>
          <w:sz w:val="24"/>
          <w:szCs w:val="24"/>
        </w:rPr>
      </w:pPr>
      <w:r>
        <w:rPr>
          <w:rFonts w:ascii="Arial" w:eastAsia="Arial" w:hAnsi="Arial" w:cs="Arial"/>
          <w:sz w:val="24"/>
          <w:szCs w:val="24"/>
        </w:rPr>
        <w:t>the extent;</w:t>
      </w:r>
    </w:p>
    <w:p w14:paraId="72089625" w14:textId="77777777" w:rsidR="00BF3106" w:rsidRDefault="00DC2C58">
      <w:pPr>
        <w:numPr>
          <w:ilvl w:val="3"/>
          <w:numId w:val="9"/>
        </w:numPr>
        <w:tabs>
          <w:tab w:val="left" w:pos="2552"/>
        </w:tabs>
        <w:spacing w:before="120" w:after="120" w:line="240" w:lineRule="auto"/>
        <w:ind w:left="2410" w:hanging="709"/>
        <w:rPr>
          <w:rFonts w:ascii="Arial" w:eastAsia="Arial" w:hAnsi="Arial" w:cs="Arial"/>
          <w:sz w:val="24"/>
          <w:szCs w:val="24"/>
        </w:rPr>
      </w:pPr>
      <w:r>
        <w:rPr>
          <w:rFonts w:ascii="Arial" w:eastAsia="Arial" w:hAnsi="Arial" w:cs="Arial"/>
          <w:sz w:val="24"/>
          <w:szCs w:val="24"/>
        </w:rPr>
        <w:t xml:space="preserve">frequency; and </w:t>
      </w:r>
    </w:p>
    <w:p w14:paraId="4E750A64" w14:textId="77777777" w:rsidR="00BF3106" w:rsidRDefault="00DC2C58">
      <w:pPr>
        <w:numPr>
          <w:ilvl w:val="3"/>
          <w:numId w:val="9"/>
        </w:numPr>
        <w:tabs>
          <w:tab w:val="left" w:pos="2552"/>
        </w:tabs>
        <w:spacing w:before="120" w:after="120" w:line="240" w:lineRule="auto"/>
        <w:ind w:left="2410" w:hanging="709"/>
        <w:rPr>
          <w:rFonts w:ascii="Arial" w:eastAsia="Arial" w:hAnsi="Arial" w:cs="Arial"/>
          <w:sz w:val="24"/>
          <w:szCs w:val="24"/>
        </w:rPr>
      </w:pPr>
      <w:r>
        <w:rPr>
          <w:rFonts w:ascii="Arial" w:eastAsia="Arial" w:hAnsi="Arial" w:cs="Arial"/>
          <w:sz w:val="24"/>
          <w:szCs w:val="24"/>
        </w:rPr>
        <w:t xml:space="preserve">hours worked; </w:t>
      </w:r>
    </w:p>
    <w:p w14:paraId="7B1C8F64" w14:textId="77777777" w:rsidR="00BF3106" w:rsidRDefault="00DC2C58">
      <w:pPr>
        <w:tabs>
          <w:tab w:val="left" w:pos="1701"/>
        </w:tabs>
        <w:spacing w:before="120" w:after="12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by individuals and by the Supplier Staff as a whole.</w:t>
      </w:r>
    </w:p>
    <w:p w14:paraId="11B5F334"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total hours worked in any seven day period shall not exceed 60 hours except where covered by Paragraph 5.3 below.   </w:t>
      </w:r>
    </w:p>
    <w:p w14:paraId="0C3FDFBF"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09774B4D"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this is allowed by national law;</w:t>
      </w:r>
    </w:p>
    <w:p w14:paraId="40908331"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0305CDD0"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10B56454" w14:textId="77777777" w:rsidR="00BF3106" w:rsidRDefault="00DC2C58">
      <w:pPr>
        <w:numPr>
          <w:ilvl w:val="2"/>
          <w:numId w:val="6"/>
        </w:numPr>
        <w:tabs>
          <w:tab w:val="left" w:pos="1985"/>
        </w:tabs>
        <w:spacing w:before="120" w:after="120" w:line="240" w:lineRule="auto"/>
        <w:ind w:left="1701" w:hanging="850"/>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19D6B41A"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CC7FBCC" w14:textId="77777777" w:rsidR="00BF3106" w:rsidRDefault="00BF3106">
      <w:pPr>
        <w:spacing w:after="0" w:line="240" w:lineRule="auto"/>
        <w:rPr>
          <w:rFonts w:ascii="Arial" w:eastAsia="Arial" w:hAnsi="Arial" w:cs="Arial"/>
          <w:sz w:val="24"/>
          <w:szCs w:val="24"/>
          <w:highlight w:val="cyan"/>
        </w:rPr>
      </w:pPr>
    </w:p>
    <w:p w14:paraId="7F139D58" w14:textId="77777777" w:rsidR="00BF3106" w:rsidRDefault="00DC2C58">
      <w:pPr>
        <w:keepNext/>
        <w:numPr>
          <w:ilvl w:val="0"/>
          <w:numId w:val="6"/>
        </w:numPr>
        <w:pBdr>
          <w:top w:val="nil"/>
          <w:left w:val="nil"/>
          <w:bottom w:val="nil"/>
          <w:right w:val="nil"/>
          <w:between w:val="nil"/>
        </w:pBdr>
        <w:tabs>
          <w:tab w:val="left" w:pos="142"/>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Environmental Requirements</w:t>
      </w:r>
    </w:p>
    <w:p w14:paraId="2E8829D0"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comply in all material respects with all applicable environmental laws, permits and regulations in force in relation to the Contract.</w:t>
      </w:r>
    </w:p>
    <w:p w14:paraId="38B8D952"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warrants that it has complied with the principles of ISO 14001 standards throughout the Term.</w:t>
      </w:r>
    </w:p>
    <w:p w14:paraId="2675E094" w14:textId="77777777" w:rsidR="00BF3106" w:rsidRDefault="00DC2C58">
      <w:pPr>
        <w:numPr>
          <w:ilvl w:val="1"/>
          <w:numId w:val="6"/>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Supplier shall meet the Government Buying Standards applicable to the Deliverables which can be found online at: </w:t>
      </w:r>
      <w:hyperlink r:id="rId10">
        <w:r>
          <w:rPr>
            <w:rFonts w:ascii="Arial" w:eastAsia="Arial" w:hAnsi="Arial" w:cs="Arial"/>
            <w:sz w:val="24"/>
            <w:szCs w:val="24"/>
          </w:rPr>
          <w:t>https://www.gov.uk/government/collections/sustainable-procurement-the-government-buying-standards-gbs</w:t>
        </w:r>
      </w:hyperlink>
      <w:r>
        <w:rPr>
          <w:rFonts w:ascii="Arial" w:eastAsia="Arial" w:hAnsi="Arial" w:cs="Arial"/>
          <w:sz w:val="24"/>
          <w:szCs w:val="24"/>
        </w:rPr>
        <w:t>.</w:t>
      </w:r>
    </w:p>
    <w:p w14:paraId="133553AD" w14:textId="77777777" w:rsidR="00BF3106" w:rsidRDefault="00DC2C58">
      <w:pPr>
        <w:spacing w:before="120" w:after="120" w:line="240" w:lineRule="auto"/>
        <w:rPr>
          <w:rFonts w:ascii="Arial" w:eastAsia="Arial" w:hAnsi="Arial" w:cs="Arial"/>
          <w:sz w:val="24"/>
          <w:szCs w:val="24"/>
          <w:u w:val="single"/>
        </w:rPr>
      </w:pPr>
      <w:r>
        <w:rPr>
          <w:rFonts w:ascii="Arial" w:eastAsia="Arial" w:hAnsi="Arial" w:cs="Arial"/>
        </w:rPr>
        <w:t xml:space="preserve">     </w:t>
      </w:r>
    </w:p>
    <w:p w14:paraId="7FD7D961" w14:textId="77777777" w:rsidR="00BF3106" w:rsidRDefault="00DC2C58">
      <w:pPr>
        <w:spacing w:before="120" w:after="120" w:line="240" w:lineRule="auto"/>
        <w:rPr>
          <w:rFonts w:ascii="Arial" w:eastAsia="Arial" w:hAnsi="Arial" w:cs="Arial"/>
          <w:sz w:val="24"/>
          <w:szCs w:val="24"/>
          <w:u w:val="single"/>
        </w:rPr>
      </w:pPr>
      <w:r>
        <w:rPr>
          <w:rFonts w:ascii="Arial" w:eastAsia="Arial" w:hAnsi="Arial" w:cs="Arial"/>
          <w:b/>
          <w:sz w:val="36"/>
          <w:szCs w:val="36"/>
          <w:u w:val="single"/>
        </w:rPr>
        <w:lastRenderedPageBreak/>
        <w:t>Part B – Sustainability and Reporting</w:t>
      </w:r>
    </w:p>
    <w:p w14:paraId="16BB4DA9" w14:textId="77777777" w:rsidR="00BF3106" w:rsidRDefault="00DC2C58">
      <w:pPr>
        <w:keepNext/>
        <w:numPr>
          <w:ilvl w:val="0"/>
          <w:numId w:val="8"/>
        </w:numPr>
        <w:pBdr>
          <w:top w:val="nil"/>
          <w:left w:val="nil"/>
          <w:bottom w:val="nil"/>
          <w:right w:val="nil"/>
          <w:between w:val="nil"/>
        </w:pBdr>
        <w:tabs>
          <w:tab w:val="left" w:pos="142"/>
        </w:tabs>
        <w:spacing w:before="120" w:after="240" w:line="240" w:lineRule="auto"/>
        <w:rPr>
          <w:rFonts w:ascii="Arial" w:eastAsia="Arial" w:hAnsi="Arial" w:cs="Arial"/>
          <w:sz w:val="24"/>
          <w:szCs w:val="24"/>
        </w:rPr>
      </w:pPr>
      <w:r>
        <w:rPr>
          <w:rFonts w:ascii="Arial" w:eastAsia="Arial" w:hAnsi="Arial" w:cs="Arial"/>
          <w:b/>
          <w:color w:val="000000"/>
          <w:sz w:val="24"/>
          <w:szCs w:val="24"/>
        </w:rPr>
        <w:t>Sustainability</w:t>
      </w:r>
      <w:r>
        <w:rPr>
          <w:rFonts w:ascii="Arial" w:eastAsia="Arial" w:hAnsi="Arial" w:cs="Arial"/>
          <w:b/>
          <w:sz w:val="24"/>
          <w:szCs w:val="24"/>
        </w:rPr>
        <w:t xml:space="preserve"> Requirements</w:t>
      </w:r>
    </w:p>
    <w:p w14:paraId="2A9F03C5"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Supplier shall complete the Corporate Social Responsibility Report at Paragraph 3 of this Part B in relation to its provision of the Deliverables under this Contract and provide the Corporate Social Responsibility Report to the Buyer on the date and frequency outlined in Table A of this Part B. </w:t>
      </w:r>
    </w:p>
    <w:p w14:paraId="316058F6"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58419847"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and provide CCS with a Carbon Reduction Plan.</w:t>
      </w:r>
    </w:p>
    <w:p w14:paraId="677BBD7F"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progress towards carbon net zero during the lifetime of the framework.</w:t>
      </w:r>
    </w:p>
    <w:p w14:paraId="1121ABF3" w14:textId="77777777" w:rsidR="00BF3106" w:rsidRDefault="00BF3106">
      <w:pPr>
        <w:keepLines/>
        <w:widowControl w:val="0"/>
        <w:spacing w:before="120" w:after="120" w:line="240" w:lineRule="auto"/>
        <w:jc w:val="both"/>
        <w:rPr>
          <w:rFonts w:ascii="Arial" w:eastAsia="Arial" w:hAnsi="Arial" w:cs="Arial"/>
          <w:sz w:val="24"/>
          <w:szCs w:val="24"/>
        </w:rPr>
      </w:pPr>
    </w:p>
    <w:p w14:paraId="53CE3196" w14:textId="77777777" w:rsidR="00BF3106" w:rsidRDefault="00DC2C58">
      <w:pPr>
        <w:keepNext/>
        <w:numPr>
          <w:ilvl w:val="0"/>
          <w:numId w:val="8"/>
        </w:numPr>
        <w:pBdr>
          <w:top w:val="nil"/>
          <w:left w:val="nil"/>
          <w:bottom w:val="nil"/>
          <w:right w:val="nil"/>
          <w:between w:val="nil"/>
        </w:pBdr>
        <w:tabs>
          <w:tab w:val="left" w:pos="142"/>
        </w:tabs>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Social Value Requirements</w:t>
      </w:r>
      <w:r>
        <w:rPr>
          <w:rFonts w:ascii="Arial" w:eastAsia="Arial" w:hAnsi="Arial" w:cs="Arial"/>
          <w:color w:val="000000"/>
          <w:sz w:val="24"/>
          <w:szCs w:val="24"/>
        </w:rPr>
        <w:t xml:space="preserve"> </w:t>
      </w:r>
    </w:p>
    <w:p w14:paraId="28513D0E"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the Corporate Social Responsibility Report at Paragraph 3 of this Part B  in relation its performance on meeting any Social Value obligations agreed to for the provision of the Deliverables under this Contract and provide the Corporate Social Responsibility Report to the Buyer on the date and frequency outlined in Table A of this Part B.</w:t>
      </w:r>
    </w:p>
    <w:p w14:paraId="4FA01BB3"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their best endeavours, as an organisation, to deliver environmental sustainability and protection in the provision of the Deliverables by establishing and delivering against credible targets for delivering energy efficiency throughout the lifetime of the framework.</w:t>
      </w:r>
    </w:p>
    <w:p w14:paraId="4C538528"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their best endeavours, as an organisation, to address inequality in employment, skills and pay  by supporting disadvantaged, underrepresented and  minority groups into employment throughout the lifetime of the framework.</w:t>
      </w:r>
    </w:p>
    <w:p w14:paraId="3B283549"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use their best endeavours, as an organisation, to promote new opportunities and engage with new and small organisations (e.g. SMEs and  VCSEs), to help them grow, supporting their development throughout the lifetime of the framework.</w:t>
      </w:r>
    </w:p>
    <w:p w14:paraId="1090FEA0" w14:textId="77777777" w:rsidR="00BF3106" w:rsidRDefault="00BF3106">
      <w:pPr>
        <w:spacing w:before="120" w:after="120" w:line="240" w:lineRule="auto"/>
        <w:ind w:left="851"/>
        <w:rPr>
          <w:rFonts w:ascii="Arial" w:eastAsia="Arial" w:hAnsi="Arial" w:cs="Arial"/>
          <w:sz w:val="24"/>
          <w:szCs w:val="24"/>
        </w:rPr>
      </w:pPr>
    </w:p>
    <w:p w14:paraId="2584F015" w14:textId="77777777" w:rsidR="00BF3106" w:rsidRDefault="00DC2C58">
      <w:pPr>
        <w:keepNext/>
        <w:numPr>
          <w:ilvl w:val="0"/>
          <w:numId w:val="8"/>
        </w:numPr>
        <w:pBdr>
          <w:top w:val="nil"/>
          <w:left w:val="nil"/>
          <w:bottom w:val="nil"/>
          <w:right w:val="nil"/>
          <w:between w:val="nil"/>
        </w:pBdr>
        <w:tabs>
          <w:tab w:val="left" w:pos="142"/>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Reporting Requirements</w:t>
      </w:r>
    </w:p>
    <w:p w14:paraId="77FB12B1"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the Corporate Social Responsibility Report in relation to its provision of the Deliverables under this Contract and provide the Corporate Social Responsibility Report to the Buyer on the date and frequency outlined in Table A of this Part B.</w:t>
      </w:r>
    </w:p>
    <w:p w14:paraId="760911EC"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 xml:space="preserve">The Supplier shall provide the baseline data contained within table B(1) – Baseline data to facilitate subsequent measurement throughout the lifetime </w:t>
      </w:r>
      <w:r>
        <w:rPr>
          <w:rFonts w:ascii="Arial" w:eastAsia="Arial" w:hAnsi="Arial" w:cs="Arial"/>
          <w:sz w:val="24"/>
          <w:szCs w:val="24"/>
        </w:rPr>
        <w:lastRenderedPageBreak/>
        <w:t>of the framework.  The information required to populate table B(1 and annually thereafter.) will be provided to CCS within 10 calendar days of the submission of a request by CCS.</w:t>
      </w:r>
    </w:p>
    <w:p w14:paraId="5501943A"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complete the Framework Performance Indicator Submission Form at the frequency outlined in Table B of this Part B and return to CCS. The Supplier shall include in the Framework Performance Indicator Submission Form the content specified within Table B.</w:t>
      </w:r>
    </w:p>
    <w:p w14:paraId="38A05AE6"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The Supplier shall attend Supplier Relationship Meetings with CCS at such times and frequencies as CCS determine from time to time to discuss the information contained in the Framework Performance Indicator Submission Forms. The information will be used to measure progress of social value activity.</w:t>
      </w:r>
    </w:p>
    <w:p w14:paraId="7ACBFD9F" w14:textId="77777777" w:rsidR="00BF3106" w:rsidRDefault="00DC2C58">
      <w:pPr>
        <w:numPr>
          <w:ilvl w:val="1"/>
          <w:numId w:val="8"/>
        </w:numPr>
        <w:spacing w:before="120" w:after="120" w:line="240" w:lineRule="auto"/>
        <w:ind w:left="851" w:hanging="851"/>
        <w:rPr>
          <w:rFonts w:ascii="Arial" w:eastAsia="Arial" w:hAnsi="Arial" w:cs="Arial"/>
          <w:sz w:val="24"/>
          <w:szCs w:val="24"/>
        </w:rPr>
      </w:pPr>
      <w:r>
        <w:rPr>
          <w:rFonts w:ascii="Arial" w:eastAsia="Arial" w:hAnsi="Arial" w:cs="Arial"/>
          <w:sz w:val="24"/>
          <w:szCs w:val="24"/>
        </w:rPr>
        <w:t>In the event CCS develops an alternative social value measurement tool during the lifetime of the framework, the Performance Indicator measures described at Table B will be superseded by that tool.</w:t>
      </w:r>
    </w:p>
    <w:p w14:paraId="7ECDB551" w14:textId="77777777" w:rsidR="00BF3106" w:rsidRDefault="00BF3106">
      <w:pPr>
        <w:spacing w:before="120" w:after="120" w:line="240" w:lineRule="auto"/>
        <w:jc w:val="both"/>
        <w:rPr>
          <w:rFonts w:ascii="Arial" w:eastAsia="Arial" w:hAnsi="Arial" w:cs="Arial"/>
          <w:sz w:val="24"/>
          <w:szCs w:val="24"/>
        </w:rPr>
      </w:pPr>
    </w:p>
    <w:p w14:paraId="34B1EEAB" w14:textId="77777777" w:rsidR="00BF3106" w:rsidRDefault="00DC2C58">
      <w:pPr>
        <w:rPr>
          <w:rFonts w:ascii="Arial" w:eastAsia="Arial" w:hAnsi="Arial" w:cs="Arial"/>
          <w:sz w:val="24"/>
          <w:szCs w:val="24"/>
        </w:rPr>
      </w:pPr>
      <w:r>
        <w:br w:type="page"/>
      </w:r>
    </w:p>
    <w:p w14:paraId="291DF4E8" w14:textId="77777777" w:rsidR="00BF3106" w:rsidRDefault="00DC2C58">
      <w:pPr>
        <w:spacing w:before="120" w:after="120" w:line="240" w:lineRule="auto"/>
        <w:jc w:val="both"/>
        <w:rPr>
          <w:rFonts w:ascii="Arial" w:eastAsia="Arial" w:hAnsi="Arial" w:cs="Arial"/>
          <w:sz w:val="24"/>
          <w:szCs w:val="24"/>
        </w:rPr>
      </w:pPr>
      <w:r>
        <w:rPr>
          <w:rFonts w:ascii="Arial" w:eastAsia="Arial" w:hAnsi="Arial" w:cs="Arial"/>
          <w:b/>
          <w:sz w:val="24"/>
          <w:szCs w:val="24"/>
        </w:rPr>
        <w:lastRenderedPageBreak/>
        <w:t>Table A</w:t>
      </w:r>
    </w:p>
    <w:p w14:paraId="7D493980" w14:textId="77777777" w:rsidR="00BF3106" w:rsidRDefault="00BF3106">
      <w:pPr>
        <w:spacing w:before="120" w:after="120" w:line="240" w:lineRule="auto"/>
        <w:jc w:val="both"/>
        <w:rPr>
          <w:rFonts w:ascii="Arial" w:eastAsia="Arial" w:hAnsi="Arial" w:cs="Arial"/>
          <w:sz w:val="24"/>
          <w:szCs w:val="24"/>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4539"/>
        <w:gridCol w:w="2220"/>
      </w:tblGrid>
      <w:tr w:rsidR="00BF3106" w14:paraId="12264D56" w14:textId="77777777">
        <w:tc>
          <w:tcPr>
            <w:tcW w:w="2257" w:type="dxa"/>
          </w:tcPr>
          <w:p w14:paraId="7D2FDFCD"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Report Name</w:t>
            </w:r>
          </w:p>
        </w:tc>
        <w:tc>
          <w:tcPr>
            <w:tcW w:w="4539" w:type="dxa"/>
          </w:tcPr>
          <w:p w14:paraId="30A9C8DD"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Content of Report</w:t>
            </w:r>
          </w:p>
        </w:tc>
        <w:tc>
          <w:tcPr>
            <w:tcW w:w="2220" w:type="dxa"/>
          </w:tcPr>
          <w:p w14:paraId="7C8B96D4"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Frequency of Report</w:t>
            </w:r>
          </w:p>
        </w:tc>
      </w:tr>
      <w:tr w:rsidR="00BF3106" w14:paraId="21C106CC" w14:textId="77777777">
        <w:tc>
          <w:tcPr>
            <w:tcW w:w="2257" w:type="dxa"/>
          </w:tcPr>
          <w:p w14:paraId="62719BB4"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[Sustainability] </w:t>
            </w:r>
          </w:p>
        </w:tc>
        <w:tc>
          <w:tcPr>
            <w:tcW w:w="4539" w:type="dxa"/>
          </w:tcPr>
          <w:p w14:paraId="3B6F42D3" w14:textId="77777777" w:rsidR="00BF3106" w:rsidRDefault="00DC2C58">
            <w:pPr>
              <w:numPr>
                <w:ilvl w:val="0"/>
                <w:numId w:val="2"/>
              </w:numPr>
              <w:spacing w:before="100" w:after="0" w:line="240" w:lineRule="auto"/>
              <w:jc w:val="both"/>
              <w:rPr>
                <w:rFonts w:ascii="Arial" w:eastAsia="Arial" w:hAnsi="Arial" w:cs="Arial"/>
                <w:sz w:val="24"/>
                <w:szCs w:val="24"/>
              </w:rPr>
            </w:pPr>
            <w:r>
              <w:rPr>
                <w:rFonts w:ascii="Arial" w:eastAsia="Arial" w:hAnsi="Arial" w:cs="Arial"/>
                <w:sz w:val="24"/>
                <w:szCs w:val="24"/>
              </w:rPr>
              <w:t>the key sustainability impacts identified;</w:t>
            </w:r>
          </w:p>
          <w:p w14:paraId="36636AD9" w14:textId="77777777" w:rsidR="00BF3106" w:rsidRDefault="00DC2C58">
            <w:pPr>
              <w:numPr>
                <w:ilvl w:val="0"/>
                <w:numId w:val="2"/>
              </w:numPr>
              <w:spacing w:before="100" w:after="0" w:line="240" w:lineRule="auto"/>
              <w:jc w:val="both"/>
              <w:rPr>
                <w:rFonts w:ascii="Arial" w:eastAsia="Arial" w:hAnsi="Arial" w:cs="Arial"/>
                <w:sz w:val="24"/>
                <w:szCs w:val="24"/>
              </w:rPr>
            </w:pPr>
            <w:r>
              <w:rPr>
                <w:rFonts w:ascii="Arial" w:eastAsia="Arial" w:hAnsi="Arial" w:cs="Arial"/>
                <w:sz w:val="24"/>
                <w:szCs w:val="24"/>
              </w:rPr>
              <w:t>sustainability improvements made;</w:t>
            </w:r>
          </w:p>
          <w:p w14:paraId="1F06EAA4" w14:textId="77777777" w:rsidR="00BF3106" w:rsidRDefault="00DC2C58">
            <w:pPr>
              <w:numPr>
                <w:ilvl w:val="0"/>
                <w:numId w:val="2"/>
              </w:numPr>
              <w:spacing w:before="100" w:after="0" w:line="240" w:lineRule="auto"/>
              <w:jc w:val="both"/>
              <w:rPr>
                <w:rFonts w:ascii="Arial" w:eastAsia="Arial" w:hAnsi="Arial" w:cs="Arial"/>
                <w:sz w:val="24"/>
                <w:szCs w:val="24"/>
              </w:rPr>
            </w:pPr>
            <w:r>
              <w:rPr>
                <w:rFonts w:ascii="Arial" w:eastAsia="Arial" w:hAnsi="Arial" w:cs="Arial"/>
                <w:sz w:val="24"/>
                <w:szCs w:val="24"/>
              </w:rPr>
              <w:t xml:space="preserve">actions underway or planned to reduce sustainability impacts; </w:t>
            </w:r>
          </w:p>
          <w:p w14:paraId="676446F4" w14:textId="77777777" w:rsidR="00BF3106" w:rsidRDefault="00DC2C58">
            <w:pPr>
              <w:numPr>
                <w:ilvl w:val="0"/>
                <w:numId w:val="2"/>
              </w:numPr>
              <w:spacing w:before="100" w:after="0" w:line="240" w:lineRule="auto"/>
              <w:jc w:val="both"/>
              <w:rPr>
                <w:rFonts w:ascii="Arial" w:eastAsia="Arial" w:hAnsi="Arial" w:cs="Arial"/>
                <w:sz w:val="24"/>
                <w:szCs w:val="24"/>
              </w:rPr>
            </w:pPr>
            <w:r>
              <w:rPr>
                <w:rFonts w:ascii="Arial" w:eastAsia="Arial" w:hAnsi="Arial" w:cs="Arial"/>
                <w:sz w:val="24"/>
                <w:szCs w:val="24"/>
              </w:rPr>
              <w:t>contributions made to the Buyer’s sustainability policies and objectives;</w:t>
            </w:r>
          </w:p>
          <w:p w14:paraId="0D02F362" w14:textId="77777777" w:rsidR="00BF3106" w:rsidRDefault="00DC2C58">
            <w:pPr>
              <w:numPr>
                <w:ilvl w:val="0"/>
                <w:numId w:val="2"/>
              </w:numPr>
              <w:spacing w:before="100" w:after="0" w:line="240" w:lineRule="auto"/>
              <w:jc w:val="both"/>
              <w:rPr>
                <w:rFonts w:ascii="Arial" w:eastAsia="Arial" w:hAnsi="Arial" w:cs="Arial"/>
                <w:sz w:val="24"/>
                <w:szCs w:val="24"/>
              </w:rPr>
            </w:pPr>
            <w:r>
              <w:rPr>
                <w:rFonts w:ascii="Arial" w:eastAsia="Arial" w:hAnsi="Arial" w:cs="Arial"/>
                <w:sz w:val="24"/>
                <w:szCs w:val="24"/>
              </w:rPr>
              <w:t xml:space="preserve">sustainability policies, standards, targets and practices that have been adopted to reduce the environmental impact of the Supplier’s operations and evidence of these being actively pursued, indicating arrangements for engagement and achievements. This can also include where positive sustainability impacts have been delivered; and </w:t>
            </w:r>
          </w:p>
          <w:p w14:paraId="453FA9ED" w14:textId="77777777" w:rsidR="00BF3106" w:rsidRDefault="00DC2C58">
            <w:pPr>
              <w:numPr>
                <w:ilvl w:val="0"/>
                <w:numId w:val="2"/>
              </w:numPr>
              <w:spacing w:before="100" w:after="0" w:line="240" w:lineRule="auto"/>
              <w:jc w:val="both"/>
              <w:rPr>
                <w:rFonts w:ascii="Arial" w:eastAsia="Arial" w:hAnsi="Arial" w:cs="Arial"/>
                <w:sz w:val="24"/>
                <w:szCs w:val="24"/>
              </w:rPr>
            </w:pPr>
            <w:r>
              <w:rPr>
                <w:rFonts w:ascii="Arial" w:eastAsia="Arial" w:hAnsi="Arial" w:cs="Arial"/>
                <w:sz w:val="24"/>
                <w:szCs w:val="24"/>
              </w:rPr>
              <w:t>risks to the Service and Subcontractors of climate change and severe weather events such as flooding and extreme temperatures including mitigation, adaptation and continuity plans employed by the Supplier in response to those risks.</w:t>
            </w:r>
          </w:p>
        </w:tc>
        <w:tc>
          <w:tcPr>
            <w:tcW w:w="2220" w:type="dxa"/>
          </w:tcPr>
          <w:p w14:paraId="3666D332"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[On the [anniversary]of the Effective Date]</w:t>
            </w:r>
          </w:p>
        </w:tc>
      </w:tr>
      <w:tr w:rsidR="00BF3106" w14:paraId="7F7563E3" w14:textId="77777777">
        <w:tc>
          <w:tcPr>
            <w:tcW w:w="2257" w:type="dxa"/>
          </w:tcPr>
          <w:p w14:paraId="052E8D97"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[Greenhouse Gas Emissions]</w:t>
            </w:r>
          </w:p>
        </w:tc>
        <w:tc>
          <w:tcPr>
            <w:tcW w:w="4539" w:type="dxa"/>
          </w:tcPr>
          <w:p w14:paraId="65FA8649"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Indicate greenhouse gas emissions making use of the use of the most recent conversion guidance set out in 'Greenhouse gas reporting – Conversion factors’ available online at https://www.gov.uk/guidance/measuring-and-reporting-environmental-impacts-guidance-for-businesses</w:t>
            </w:r>
          </w:p>
        </w:tc>
        <w:tc>
          <w:tcPr>
            <w:tcW w:w="2220" w:type="dxa"/>
          </w:tcPr>
          <w:p w14:paraId="56FE93B5"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[On the anniversary of the Effective Date]</w:t>
            </w:r>
          </w:p>
        </w:tc>
      </w:tr>
      <w:tr w:rsidR="00BF3106" w14:paraId="08372AD0" w14:textId="77777777">
        <w:tc>
          <w:tcPr>
            <w:tcW w:w="2257" w:type="dxa"/>
          </w:tcPr>
          <w:p w14:paraId="5585F333"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lastRenderedPageBreak/>
              <w:t>Water Use</w:t>
            </w:r>
          </w:p>
        </w:tc>
        <w:tc>
          <w:tcPr>
            <w:tcW w:w="4539" w:type="dxa"/>
          </w:tcPr>
          <w:p w14:paraId="0ECFCF8F"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Volume in metres cubed.</w:t>
            </w:r>
          </w:p>
        </w:tc>
        <w:tc>
          <w:tcPr>
            <w:tcW w:w="2220" w:type="dxa"/>
          </w:tcPr>
          <w:p w14:paraId="555A673B" w14:textId="77777777" w:rsidR="00BF3106" w:rsidRDefault="00DC2C58">
            <w:pPr>
              <w:spacing w:before="100"/>
              <w:jc w:val="both"/>
              <w:rPr>
                <w:rFonts w:ascii="Arial" w:eastAsia="Arial" w:hAnsi="Arial" w:cs="Arial"/>
                <w:sz w:val="24"/>
                <w:szCs w:val="24"/>
              </w:rPr>
            </w:pPr>
            <w:bookmarkStart w:id="3" w:name="_heading=h.30j0zll" w:colFirst="0" w:colLast="0"/>
            <w:bookmarkEnd w:id="3"/>
            <w:r>
              <w:rPr>
                <w:rFonts w:ascii="Arial" w:eastAsia="Arial" w:hAnsi="Arial" w:cs="Arial"/>
                <w:sz w:val="24"/>
                <w:szCs w:val="24"/>
              </w:rPr>
              <w:t>On the anniversary of the Effective Date</w:t>
            </w:r>
          </w:p>
        </w:tc>
      </w:tr>
      <w:tr w:rsidR="00BF3106" w14:paraId="4FB181FF" w14:textId="77777777">
        <w:tc>
          <w:tcPr>
            <w:tcW w:w="2257" w:type="dxa"/>
          </w:tcPr>
          <w:p w14:paraId="47722203"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Energy Use</w:t>
            </w:r>
          </w:p>
        </w:tc>
        <w:tc>
          <w:tcPr>
            <w:tcW w:w="4539" w:type="dxa"/>
          </w:tcPr>
          <w:p w14:paraId="008FACA1"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Separate energy consumption figures for:</w:t>
            </w:r>
          </w:p>
          <w:p w14:paraId="22DE404E" w14:textId="77777777" w:rsidR="00BF3106" w:rsidRDefault="00DC2C58">
            <w:pPr>
              <w:numPr>
                <w:ilvl w:val="0"/>
                <w:numId w:val="1"/>
              </w:numPr>
              <w:spacing w:before="100" w:after="0" w:line="240" w:lineRule="auto"/>
              <w:jc w:val="both"/>
              <w:rPr>
                <w:rFonts w:ascii="Arial" w:eastAsia="Arial" w:hAnsi="Arial" w:cs="Arial"/>
                <w:sz w:val="24"/>
                <w:szCs w:val="24"/>
              </w:rPr>
            </w:pPr>
            <w:r>
              <w:rPr>
                <w:rFonts w:ascii="Arial" w:eastAsia="Arial" w:hAnsi="Arial" w:cs="Arial"/>
                <w:sz w:val="24"/>
                <w:szCs w:val="24"/>
              </w:rPr>
              <w:t>assets deployed on the Supplier’s site;</w:t>
            </w:r>
          </w:p>
          <w:p w14:paraId="4355C36F" w14:textId="77777777" w:rsidR="00BF3106" w:rsidRDefault="00DC2C58">
            <w:pPr>
              <w:numPr>
                <w:ilvl w:val="0"/>
                <w:numId w:val="1"/>
              </w:numPr>
              <w:spacing w:before="100" w:after="0" w:line="240" w:lineRule="auto"/>
              <w:jc w:val="both"/>
              <w:rPr>
                <w:rFonts w:ascii="Arial" w:eastAsia="Arial" w:hAnsi="Arial" w:cs="Arial"/>
                <w:sz w:val="24"/>
                <w:szCs w:val="24"/>
              </w:rPr>
            </w:pPr>
            <w:r>
              <w:rPr>
                <w:rFonts w:ascii="Arial" w:eastAsia="Arial" w:hAnsi="Arial" w:cs="Arial"/>
                <w:sz w:val="24"/>
                <w:szCs w:val="24"/>
              </w:rPr>
              <w:t>assets deployed on the Authority’s site;</w:t>
            </w:r>
          </w:p>
          <w:p w14:paraId="4C374929" w14:textId="77777777" w:rsidR="00BF3106" w:rsidRDefault="00DC2C58">
            <w:pPr>
              <w:numPr>
                <w:ilvl w:val="0"/>
                <w:numId w:val="1"/>
              </w:numPr>
              <w:spacing w:before="100" w:after="0" w:line="240" w:lineRule="auto"/>
              <w:jc w:val="both"/>
              <w:rPr>
                <w:rFonts w:ascii="Arial" w:eastAsia="Arial" w:hAnsi="Arial" w:cs="Arial"/>
                <w:sz w:val="24"/>
                <w:szCs w:val="24"/>
              </w:rPr>
            </w:pPr>
            <w:r>
              <w:rPr>
                <w:rFonts w:ascii="Arial" w:eastAsia="Arial" w:hAnsi="Arial" w:cs="Arial"/>
                <w:sz w:val="24"/>
                <w:szCs w:val="24"/>
              </w:rPr>
              <w:t>assets deployed  off-site; and</w:t>
            </w:r>
          </w:p>
          <w:p w14:paraId="7FFE8527" w14:textId="77777777" w:rsidR="00BF3106" w:rsidRDefault="00DC2C58">
            <w:pPr>
              <w:numPr>
                <w:ilvl w:val="0"/>
                <w:numId w:val="1"/>
              </w:numPr>
              <w:spacing w:before="100" w:after="0" w:line="240" w:lineRule="auto"/>
              <w:jc w:val="both"/>
              <w:rPr>
                <w:rFonts w:ascii="Arial" w:eastAsia="Arial" w:hAnsi="Arial" w:cs="Arial"/>
                <w:sz w:val="24"/>
                <w:szCs w:val="24"/>
              </w:rPr>
            </w:pPr>
            <w:r>
              <w:rPr>
                <w:rFonts w:ascii="Arial" w:eastAsia="Arial" w:hAnsi="Arial" w:cs="Arial"/>
                <w:sz w:val="24"/>
                <w:szCs w:val="24"/>
              </w:rPr>
              <w:t xml:space="preserve">energy consumed by IT assets and by any cooling devices deployed. </w:t>
            </w:r>
          </w:p>
          <w:p w14:paraId="62473282"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Power Usage Effectiveness (PUE) rating for each data centre/server room in accordance with ISO/IEC 31034-2/EN 50600-4-2.</w:t>
            </w:r>
          </w:p>
        </w:tc>
        <w:tc>
          <w:tcPr>
            <w:tcW w:w="2220" w:type="dxa"/>
          </w:tcPr>
          <w:p w14:paraId="6069A37B"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On the anniversary of the Effective Date</w:t>
            </w:r>
          </w:p>
        </w:tc>
      </w:tr>
      <w:tr w:rsidR="00BF3106" w14:paraId="0A757E66" w14:textId="77777777">
        <w:tc>
          <w:tcPr>
            <w:tcW w:w="2257" w:type="dxa"/>
          </w:tcPr>
          <w:p w14:paraId="67D4E515"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Social Value</w:t>
            </w:r>
          </w:p>
        </w:tc>
        <w:tc>
          <w:tcPr>
            <w:tcW w:w="4539" w:type="dxa"/>
          </w:tcPr>
          <w:p w14:paraId="6D654179"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Guidance:</w:t>
            </w:r>
            <w:r>
              <w:rPr>
                <w:rFonts w:ascii="Arial" w:eastAsia="Arial" w:hAnsi="Arial" w:cs="Arial"/>
                <w:sz w:val="24"/>
                <w:szCs w:val="24"/>
              </w:rPr>
              <w:t xml:space="preserve"> Include any relevant Social Value requirements from the Specification] </w:t>
            </w:r>
          </w:p>
          <w:p w14:paraId="608DBFE8" w14:textId="77777777" w:rsidR="00BF3106" w:rsidRDefault="00BF3106">
            <w:pPr>
              <w:spacing w:before="100"/>
              <w:jc w:val="both"/>
              <w:rPr>
                <w:rFonts w:ascii="Arial" w:eastAsia="Arial" w:hAnsi="Arial" w:cs="Arial"/>
                <w:sz w:val="24"/>
                <w:szCs w:val="24"/>
              </w:rPr>
            </w:pPr>
          </w:p>
          <w:p w14:paraId="39081859" w14:textId="77777777" w:rsidR="00BF3106" w:rsidRDefault="00BF3106">
            <w:pPr>
              <w:spacing w:before="100"/>
              <w:jc w:val="both"/>
              <w:rPr>
                <w:rFonts w:ascii="Arial" w:eastAsia="Arial" w:hAnsi="Arial" w:cs="Arial"/>
                <w:sz w:val="24"/>
                <w:szCs w:val="24"/>
              </w:rPr>
            </w:pPr>
          </w:p>
          <w:p w14:paraId="069AEBD9" w14:textId="77777777" w:rsidR="00BF3106" w:rsidRDefault="00BF3106">
            <w:pPr>
              <w:spacing w:before="100"/>
              <w:jc w:val="both"/>
              <w:rPr>
                <w:rFonts w:ascii="Arial" w:eastAsia="Arial" w:hAnsi="Arial" w:cs="Arial"/>
                <w:sz w:val="24"/>
                <w:szCs w:val="24"/>
              </w:rPr>
            </w:pPr>
          </w:p>
          <w:p w14:paraId="00568B53" w14:textId="77777777" w:rsidR="00BF3106" w:rsidRDefault="00BF3106">
            <w:pPr>
              <w:spacing w:before="100"/>
              <w:jc w:val="both"/>
              <w:rPr>
                <w:rFonts w:ascii="Arial" w:eastAsia="Arial" w:hAnsi="Arial" w:cs="Arial"/>
                <w:sz w:val="24"/>
                <w:szCs w:val="24"/>
              </w:rPr>
            </w:pPr>
          </w:p>
        </w:tc>
        <w:tc>
          <w:tcPr>
            <w:tcW w:w="2220" w:type="dxa"/>
          </w:tcPr>
          <w:p w14:paraId="132B9811"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On the anniversary of the Effective Date</w:t>
            </w:r>
          </w:p>
        </w:tc>
      </w:tr>
    </w:tbl>
    <w:p w14:paraId="587ED611" w14:textId="77777777" w:rsidR="00BF3106" w:rsidRDefault="00BF3106">
      <w:pPr>
        <w:spacing w:before="120" w:after="120" w:line="240" w:lineRule="auto"/>
        <w:jc w:val="both"/>
        <w:rPr>
          <w:rFonts w:ascii="Arial" w:eastAsia="Arial" w:hAnsi="Arial" w:cs="Arial"/>
          <w:sz w:val="24"/>
          <w:szCs w:val="24"/>
        </w:rPr>
      </w:pPr>
    </w:p>
    <w:p w14:paraId="14E7335C" w14:textId="77777777" w:rsidR="00BF3106" w:rsidRDefault="00DC2C58">
      <w:pPr>
        <w:spacing w:before="120" w:after="120" w:line="240" w:lineRule="auto"/>
        <w:jc w:val="both"/>
        <w:rPr>
          <w:rFonts w:ascii="Arial" w:eastAsia="Arial" w:hAnsi="Arial" w:cs="Arial"/>
          <w:sz w:val="24"/>
          <w:szCs w:val="24"/>
        </w:rPr>
      </w:pPr>
      <w:r>
        <w:rPr>
          <w:rFonts w:ascii="Arial" w:eastAsia="Arial" w:hAnsi="Arial" w:cs="Arial"/>
          <w:b/>
          <w:sz w:val="24"/>
          <w:szCs w:val="24"/>
        </w:rPr>
        <w:t>Table B</w:t>
      </w:r>
      <w:r>
        <w:rPr>
          <w:rFonts w:ascii="Arial" w:eastAsia="Arial" w:hAnsi="Arial" w:cs="Arial"/>
          <w:sz w:val="24"/>
          <w:szCs w:val="24"/>
        </w:rPr>
        <w:t xml:space="preserve"> – Submission to CCS</w:t>
      </w:r>
    </w:p>
    <w:p w14:paraId="04AA0CAB" w14:textId="77777777" w:rsidR="00BF3106" w:rsidRDefault="00BF3106">
      <w:pPr>
        <w:spacing w:before="120" w:after="120" w:line="240" w:lineRule="auto"/>
        <w:jc w:val="both"/>
        <w:rPr>
          <w:rFonts w:ascii="Arial" w:eastAsia="Arial" w:hAnsi="Arial" w:cs="Arial"/>
          <w:sz w:val="24"/>
          <w:szCs w:val="24"/>
        </w:rPr>
      </w:pPr>
    </w:p>
    <w:tbl>
      <w:tblPr>
        <w:tblStyle w:val="a5"/>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4590"/>
        <w:gridCol w:w="2154"/>
      </w:tblGrid>
      <w:tr w:rsidR="00BF3106" w14:paraId="5DF575A4" w14:textId="77777777">
        <w:tc>
          <w:tcPr>
            <w:tcW w:w="2280" w:type="dxa"/>
          </w:tcPr>
          <w:p w14:paraId="0AB4B119"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Report Name</w:t>
            </w:r>
          </w:p>
        </w:tc>
        <w:tc>
          <w:tcPr>
            <w:tcW w:w="4590" w:type="dxa"/>
          </w:tcPr>
          <w:p w14:paraId="50FACFAB"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Content of Report</w:t>
            </w:r>
          </w:p>
        </w:tc>
        <w:tc>
          <w:tcPr>
            <w:tcW w:w="2154" w:type="dxa"/>
          </w:tcPr>
          <w:p w14:paraId="40FDA6D1"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Frequency of Report</w:t>
            </w:r>
          </w:p>
        </w:tc>
      </w:tr>
      <w:tr w:rsidR="00BF3106" w14:paraId="4313601A" w14:textId="77777777">
        <w:tc>
          <w:tcPr>
            <w:tcW w:w="2280" w:type="dxa"/>
          </w:tcPr>
          <w:p w14:paraId="2CAF0CFD"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Framework Performance Indicator Submission Form – </w:t>
            </w:r>
            <w:r>
              <w:rPr>
                <w:rFonts w:ascii="Arial" w:eastAsia="Arial" w:hAnsi="Arial" w:cs="Arial"/>
                <w:sz w:val="24"/>
                <w:szCs w:val="24"/>
              </w:rPr>
              <w:lastRenderedPageBreak/>
              <w:t xml:space="preserve">Modern Slavery section </w:t>
            </w:r>
          </w:p>
        </w:tc>
        <w:tc>
          <w:tcPr>
            <w:tcW w:w="4590" w:type="dxa"/>
          </w:tcPr>
          <w:p w14:paraId="52921BC7" w14:textId="77777777" w:rsidR="00BF3106" w:rsidRDefault="00DC2C58">
            <w:pPr>
              <w:keepNext/>
              <w:tabs>
                <w:tab w:val="left" w:pos="1134"/>
              </w:tabs>
              <w:spacing w:before="240" w:after="240"/>
              <w:jc w:val="both"/>
              <w:rPr>
                <w:rFonts w:ascii="Arial" w:eastAsia="Arial" w:hAnsi="Arial" w:cs="Arial"/>
                <w:sz w:val="24"/>
                <w:szCs w:val="24"/>
              </w:rPr>
            </w:pPr>
            <w:r>
              <w:rPr>
                <w:rFonts w:ascii="Arial" w:eastAsia="Arial" w:hAnsi="Arial" w:cs="Arial"/>
                <w:sz w:val="24"/>
                <w:szCs w:val="24"/>
              </w:rPr>
              <w:lastRenderedPageBreak/>
              <w:t xml:space="preserve">MSAT completion and progress recorded against the following 6 areas: </w:t>
            </w:r>
          </w:p>
          <w:p w14:paraId="4A408147" w14:textId="77777777" w:rsidR="00BF3106" w:rsidRDefault="00DC2C58">
            <w:pPr>
              <w:numPr>
                <w:ilvl w:val="0"/>
                <w:numId w:val="10"/>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Governance </w:t>
            </w:r>
          </w:p>
          <w:p w14:paraId="27AC4E6C" w14:textId="77777777" w:rsidR="00BF3106" w:rsidRDefault="00DC2C58">
            <w:pPr>
              <w:numPr>
                <w:ilvl w:val="0"/>
                <w:numId w:val="10"/>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Policies and Procedures </w:t>
            </w:r>
          </w:p>
          <w:p w14:paraId="18493F9B" w14:textId="77777777" w:rsidR="00BF3106" w:rsidRDefault="00DC2C58">
            <w:pPr>
              <w:numPr>
                <w:ilvl w:val="0"/>
                <w:numId w:val="10"/>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Risk Assessment and Management </w:t>
            </w:r>
          </w:p>
          <w:p w14:paraId="4D19E3E4" w14:textId="77777777" w:rsidR="00BF3106" w:rsidRDefault="00DC2C58">
            <w:pPr>
              <w:numPr>
                <w:ilvl w:val="0"/>
                <w:numId w:val="10"/>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Due Diligence</w:t>
            </w:r>
          </w:p>
          <w:p w14:paraId="75487FB6" w14:textId="77777777" w:rsidR="00BF3106" w:rsidRDefault="00DC2C58">
            <w:pPr>
              <w:numPr>
                <w:ilvl w:val="0"/>
                <w:numId w:val="10"/>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Training</w:t>
            </w:r>
          </w:p>
          <w:p w14:paraId="795859CE" w14:textId="77777777" w:rsidR="00BF3106" w:rsidRDefault="00DC2C58">
            <w:pPr>
              <w:numPr>
                <w:ilvl w:val="0"/>
                <w:numId w:val="10"/>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KPI</w:t>
            </w:r>
          </w:p>
          <w:p w14:paraId="4D7A3B3B" w14:textId="77777777" w:rsidR="00BF3106" w:rsidRDefault="00BF3106">
            <w:pPr>
              <w:spacing w:before="100"/>
              <w:ind w:left="720"/>
              <w:jc w:val="both"/>
              <w:rPr>
                <w:rFonts w:ascii="Arial" w:eastAsia="Arial" w:hAnsi="Arial" w:cs="Arial"/>
                <w:sz w:val="24"/>
                <w:szCs w:val="24"/>
              </w:rPr>
            </w:pPr>
          </w:p>
        </w:tc>
        <w:tc>
          <w:tcPr>
            <w:tcW w:w="2154" w:type="dxa"/>
          </w:tcPr>
          <w:p w14:paraId="653F28F6"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lastRenderedPageBreak/>
              <w:t>Annually</w:t>
            </w:r>
          </w:p>
        </w:tc>
      </w:tr>
      <w:tr w:rsidR="00BF3106" w14:paraId="6C4C3659" w14:textId="77777777">
        <w:tc>
          <w:tcPr>
            <w:tcW w:w="2280" w:type="dxa"/>
          </w:tcPr>
          <w:p w14:paraId="595A8D27"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Framework Performance Indicator Submission Form – Carbon Net Zero</w:t>
            </w:r>
          </w:p>
        </w:tc>
        <w:tc>
          <w:tcPr>
            <w:tcW w:w="4590" w:type="dxa"/>
          </w:tcPr>
          <w:p w14:paraId="01E5E47E"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The Supplier to demonstrate progression towards carbon net zero by reporting on the below areas </w:t>
            </w:r>
          </w:p>
          <w:p w14:paraId="6B7B68A6" w14:textId="77777777" w:rsidR="00BF3106" w:rsidRDefault="00BF3106">
            <w:pPr>
              <w:spacing w:before="100"/>
              <w:jc w:val="both"/>
              <w:rPr>
                <w:rFonts w:ascii="Arial" w:eastAsia="Arial" w:hAnsi="Arial" w:cs="Arial"/>
                <w:sz w:val="24"/>
                <w:szCs w:val="24"/>
              </w:rPr>
            </w:pPr>
          </w:p>
          <w:p w14:paraId="786A8EF5" w14:textId="77777777" w:rsidR="00BF3106" w:rsidRDefault="00DC2C58">
            <w:pPr>
              <w:keepNext/>
              <w:numPr>
                <w:ilvl w:val="0"/>
                <w:numId w:val="4"/>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Number of carbon reduction activities that your organisation has taken to progress your carbon reduction plan </w:t>
            </w:r>
          </w:p>
          <w:p w14:paraId="2AFB3814" w14:textId="77777777" w:rsidR="00BF3106" w:rsidRDefault="00DC2C58">
            <w:pPr>
              <w:keepNext/>
              <w:numPr>
                <w:ilvl w:val="0"/>
                <w:numId w:val="4"/>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Number of RM6261 carbon reduction activities that benefit the Buyer </w:t>
            </w:r>
          </w:p>
          <w:p w14:paraId="02A3207A" w14:textId="77777777" w:rsidR="00BF3106" w:rsidRDefault="00DC2C58">
            <w:pPr>
              <w:keepNext/>
              <w:numPr>
                <w:ilvl w:val="0"/>
                <w:numId w:val="4"/>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List the top 3 carbon reduction activities completed for non RM6261 contracts</w:t>
            </w:r>
          </w:p>
        </w:tc>
        <w:tc>
          <w:tcPr>
            <w:tcW w:w="2154" w:type="dxa"/>
          </w:tcPr>
          <w:p w14:paraId="47218731"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Annually</w:t>
            </w:r>
          </w:p>
        </w:tc>
      </w:tr>
      <w:tr w:rsidR="00BF3106" w14:paraId="4E910018" w14:textId="77777777">
        <w:tc>
          <w:tcPr>
            <w:tcW w:w="2280" w:type="dxa"/>
          </w:tcPr>
          <w:p w14:paraId="42CDD31E"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Framework Performance Indicator Submission Form –Apprenticeships </w:t>
            </w:r>
          </w:p>
        </w:tc>
        <w:tc>
          <w:tcPr>
            <w:tcW w:w="4590" w:type="dxa"/>
          </w:tcPr>
          <w:p w14:paraId="6D28F731" w14:textId="77777777" w:rsidR="00BF3106" w:rsidRDefault="00DC2C58">
            <w:pPr>
              <w:keepNext/>
              <w:tabs>
                <w:tab w:val="left" w:pos="1134"/>
              </w:tabs>
              <w:spacing w:before="240" w:after="240"/>
              <w:jc w:val="both"/>
              <w:rPr>
                <w:rFonts w:ascii="Arial" w:eastAsia="Arial" w:hAnsi="Arial" w:cs="Arial"/>
                <w:sz w:val="24"/>
                <w:szCs w:val="24"/>
              </w:rPr>
            </w:pPr>
            <w:r>
              <w:rPr>
                <w:rFonts w:ascii="Arial" w:eastAsia="Arial" w:hAnsi="Arial" w:cs="Arial"/>
                <w:sz w:val="24"/>
                <w:szCs w:val="24"/>
              </w:rPr>
              <w:t xml:space="preserve">Supplier shall submit data demonstrating how they are progressing apprenticeships within their organisation </w:t>
            </w:r>
          </w:p>
          <w:p w14:paraId="57A01613" w14:textId="77777777" w:rsidR="00BF3106" w:rsidRDefault="00DC2C58">
            <w:pPr>
              <w:keepNext/>
              <w:numPr>
                <w:ilvl w:val="0"/>
                <w:numId w:val="3"/>
              </w:numPr>
              <w:tabs>
                <w:tab w:val="left" w:pos="1134"/>
              </w:tabs>
              <w:spacing w:before="240" w:after="0" w:line="240" w:lineRule="auto"/>
              <w:rPr>
                <w:rFonts w:ascii="Arial" w:eastAsia="Arial" w:hAnsi="Arial" w:cs="Arial"/>
                <w:sz w:val="24"/>
                <w:szCs w:val="24"/>
              </w:rPr>
            </w:pPr>
            <w:r>
              <w:rPr>
                <w:rFonts w:ascii="Arial" w:eastAsia="Arial" w:hAnsi="Arial" w:cs="Arial"/>
                <w:sz w:val="24"/>
                <w:szCs w:val="24"/>
              </w:rPr>
              <w:t xml:space="preserve">Number of apprenticeships started </w:t>
            </w:r>
          </w:p>
          <w:p w14:paraId="337BB9BC" w14:textId="77777777" w:rsidR="00BF3106" w:rsidRDefault="00DC2C58">
            <w:pPr>
              <w:keepNext/>
              <w:numPr>
                <w:ilvl w:val="0"/>
                <w:numId w:val="3"/>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Cumulative number of apprenticeships ongoing  </w:t>
            </w:r>
          </w:p>
          <w:p w14:paraId="2C912B2D" w14:textId="77777777" w:rsidR="00BF3106" w:rsidRDefault="00DC2C58">
            <w:pPr>
              <w:keepNext/>
              <w:numPr>
                <w:ilvl w:val="0"/>
                <w:numId w:val="3"/>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Number of apprenticeships concluded </w:t>
            </w:r>
          </w:p>
          <w:p w14:paraId="58323AEF" w14:textId="77777777" w:rsidR="00BF3106" w:rsidRDefault="00DC2C58">
            <w:pPr>
              <w:numPr>
                <w:ilvl w:val="0"/>
                <w:numId w:val="3"/>
              </w:numPr>
              <w:spacing w:after="0" w:line="240" w:lineRule="auto"/>
              <w:rPr>
                <w:rFonts w:ascii="Arial" w:eastAsia="Arial" w:hAnsi="Arial" w:cs="Arial"/>
                <w:sz w:val="24"/>
                <w:szCs w:val="24"/>
              </w:rPr>
            </w:pPr>
            <w:r>
              <w:rPr>
                <w:rFonts w:ascii="Arial" w:eastAsia="Arial" w:hAnsi="Arial" w:cs="Arial"/>
                <w:sz w:val="24"/>
                <w:szCs w:val="24"/>
              </w:rPr>
              <w:t>Number of apprenticeships retained</w:t>
            </w:r>
          </w:p>
        </w:tc>
        <w:tc>
          <w:tcPr>
            <w:tcW w:w="2154" w:type="dxa"/>
          </w:tcPr>
          <w:p w14:paraId="1A0BB7A5"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Annually</w:t>
            </w:r>
          </w:p>
        </w:tc>
      </w:tr>
      <w:tr w:rsidR="00BF3106" w14:paraId="7808BF26" w14:textId="77777777">
        <w:tc>
          <w:tcPr>
            <w:tcW w:w="2280" w:type="dxa"/>
          </w:tcPr>
          <w:p w14:paraId="2BBD79AD"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Framework Performance Indicator Submission Form – Diversity &amp; Inclusion </w:t>
            </w:r>
          </w:p>
        </w:tc>
        <w:tc>
          <w:tcPr>
            <w:tcW w:w="4590" w:type="dxa"/>
          </w:tcPr>
          <w:p w14:paraId="1EF1BD56"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 xml:space="preserve">To demonstrate that suppliers are redressing workforce imbalance within their organisation </w:t>
            </w:r>
          </w:p>
          <w:p w14:paraId="3AF95DC4" w14:textId="77777777" w:rsidR="00BF3106" w:rsidRDefault="00DC2C58">
            <w:pPr>
              <w:keepNext/>
              <w:widowControl w:val="0"/>
              <w:numPr>
                <w:ilvl w:val="0"/>
                <w:numId w:val="12"/>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Representation of women </w:t>
            </w:r>
          </w:p>
          <w:p w14:paraId="0B8EF3A9" w14:textId="77777777" w:rsidR="00BF3106" w:rsidRDefault="00DC2C58">
            <w:pPr>
              <w:keepNext/>
              <w:widowControl w:val="0"/>
              <w:numPr>
                <w:ilvl w:val="0"/>
                <w:numId w:val="12"/>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Representation of ethnic minorities </w:t>
            </w:r>
          </w:p>
          <w:p w14:paraId="06264A81" w14:textId="77777777" w:rsidR="00BF3106" w:rsidRDefault="00DC2C58">
            <w:pPr>
              <w:keepNext/>
              <w:widowControl w:val="0"/>
              <w:numPr>
                <w:ilvl w:val="0"/>
                <w:numId w:val="12"/>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Representation of staff who identify as having a disability </w:t>
            </w:r>
          </w:p>
          <w:p w14:paraId="0604DB82" w14:textId="77777777" w:rsidR="00BF3106" w:rsidRDefault="00DC2C58">
            <w:pPr>
              <w:keepNext/>
              <w:widowControl w:val="0"/>
              <w:numPr>
                <w:ilvl w:val="0"/>
                <w:numId w:val="12"/>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Representation of prison leavers  </w:t>
            </w:r>
          </w:p>
          <w:p w14:paraId="0365B6E3" w14:textId="77777777" w:rsidR="00BF3106" w:rsidRDefault="00DC2C58">
            <w:pPr>
              <w:widowControl w:val="0"/>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Representation of LBTQIA+</w:t>
            </w:r>
          </w:p>
        </w:tc>
        <w:tc>
          <w:tcPr>
            <w:tcW w:w="2154" w:type="dxa"/>
          </w:tcPr>
          <w:p w14:paraId="7025DFD4"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Annually</w:t>
            </w:r>
          </w:p>
        </w:tc>
      </w:tr>
      <w:tr w:rsidR="00BF3106" w14:paraId="4212D9F6" w14:textId="77777777">
        <w:tc>
          <w:tcPr>
            <w:tcW w:w="2280" w:type="dxa"/>
          </w:tcPr>
          <w:p w14:paraId="029A0DD1"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lastRenderedPageBreak/>
              <w:t>Framework Performance Indicator Submission Form – SMEs/VCSEs</w:t>
            </w:r>
          </w:p>
        </w:tc>
        <w:tc>
          <w:tcPr>
            <w:tcW w:w="4590" w:type="dxa"/>
          </w:tcPr>
          <w:p w14:paraId="6B10CBE3" w14:textId="77777777" w:rsidR="00BF3106" w:rsidRDefault="00DC2C58">
            <w:pPr>
              <w:keepNext/>
              <w:tabs>
                <w:tab w:val="left" w:pos="1134"/>
              </w:tabs>
              <w:jc w:val="both"/>
              <w:rPr>
                <w:rFonts w:ascii="Arial" w:eastAsia="Arial" w:hAnsi="Arial" w:cs="Arial"/>
                <w:sz w:val="24"/>
                <w:szCs w:val="24"/>
              </w:rPr>
            </w:pPr>
            <w:r>
              <w:rPr>
                <w:rFonts w:ascii="Arial" w:eastAsia="Arial" w:hAnsi="Arial" w:cs="Arial"/>
                <w:sz w:val="24"/>
                <w:szCs w:val="24"/>
              </w:rPr>
              <w:t>To demonstrate that Suppliers are engaging with and developing SMEs/VCSES</w:t>
            </w:r>
          </w:p>
          <w:p w14:paraId="7E6AAFCF" w14:textId="77777777" w:rsidR="00BF3106" w:rsidRDefault="00DC2C58">
            <w:pPr>
              <w:keepNext/>
              <w:numPr>
                <w:ilvl w:val="0"/>
                <w:numId w:val="13"/>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Number of SMEs/VCSES within your supply chain for RM6261</w:t>
            </w:r>
          </w:p>
          <w:p w14:paraId="5DE7A224" w14:textId="77777777" w:rsidR="00BF3106" w:rsidRDefault="00DC2C58">
            <w:pPr>
              <w:keepNext/>
              <w:numPr>
                <w:ilvl w:val="0"/>
                <w:numId w:val="13"/>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Number of SME/VCSEs within your supply chain delivering services on RM6232 contracts</w:t>
            </w:r>
          </w:p>
          <w:p w14:paraId="1A44285B" w14:textId="77777777" w:rsidR="00BF3106" w:rsidRDefault="00DC2C58">
            <w:pPr>
              <w:keepNext/>
              <w:numPr>
                <w:ilvl w:val="0"/>
                <w:numId w:val="13"/>
              </w:numPr>
              <w:tabs>
                <w:tab w:val="left" w:pos="1134"/>
              </w:tabs>
              <w:spacing w:after="0" w:line="240" w:lineRule="auto"/>
              <w:jc w:val="both"/>
              <w:rPr>
                <w:rFonts w:ascii="Arial" w:eastAsia="Arial" w:hAnsi="Arial" w:cs="Arial"/>
                <w:sz w:val="24"/>
                <w:szCs w:val="24"/>
              </w:rPr>
            </w:pPr>
            <w:r>
              <w:rPr>
                <w:rFonts w:ascii="Arial" w:eastAsia="Arial" w:hAnsi="Arial" w:cs="Arial"/>
                <w:sz w:val="24"/>
                <w:szCs w:val="24"/>
              </w:rPr>
              <w:t xml:space="preserve">How many sub-contract opportunities have there been within the reporting period </w:t>
            </w:r>
          </w:p>
          <w:p w14:paraId="43CCE667" w14:textId="77777777" w:rsidR="00BF3106" w:rsidRDefault="00DC2C58">
            <w:pPr>
              <w:keepNext/>
              <w:numPr>
                <w:ilvl w:val="0"/>
                <w:numId w:val="13"/>
              </w:numPr>
              <w:tabs>
                <w:tab w:val="left" w:pos="1134"/>
              </w:tabs>
              <w:spacing w:after="240" w:line="240" w:lineRule="auto"/>
              <w:jc w:val="both"/>
              <w:rPr>
                <w:rFonts w:ascii="Arial" w:eastAsia="Arial" w:hAnsi="Arial" w:cs="Arial"/>
                <w:sz w:val="24"/>
                <w:szCs w:val="24"/>
              </w:rPr>
            </w:pPr>
            <w:r>
              <w:rPr>
                <w:rFonts w:ascii="Arial" w:eastAsia="Arial" w:hAnsi="Arial" w:cs="Arial"/>
                <w:sz w:val="24"/>
                <w:szCs w:val="24"/>
              </w:rPr>
              <w:t xml:space="preserve">Of the sub-contract opportunities, how many were awarded to a SMEs </w:t>
            </w:r>
          </w:p>
        </w:tc>
        <w:tc>
          <w:tcPr>
            <w:tcW w:w="2154" w:type="dxa"/>
          </w:tcPr>
          <w:p w14:paraId="26AFD1DD"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Annually</w:t>
            </w:r>
          </w:p>
        </w:tc>
      </w:tr>
    </w:tbl>
    <w:p w14:paraId="68408190" w14:textId="77777777" w:rsidR="00BF3106" w:rsidRDefault="00BF3106">
      <w:pPr>
        <w:spacing w:before="120" w:after="120" w:line="240" w:lineRule="auto"/>
        <w:jc w:val="both"/>
        <w:rPr>
          <w:rFonts w:ascii="Arial" w:eastAsia="Arial" w:hAnsi="Arial" w:cs="Arial"/>
          <w:sz w:val="24"/>
          <w:szCs w:val="24"/>
        </w:rPr>
      </w:pPr>
    </w:p>
    <w:p w14:paraId="0DB7714B" w14:textId="77777777" w:rsidR="00BF3106" w:rsidRDefault="00BF3106">
      <w:pPr>
        <w:spacing w:before="120" w:after="120" w:line="240" w:lineRule="auto"/>
        <w:jc w:val="both"/>
        <w:rPr>
          <w:rFonts w:ascii="Arial" w:eastAsia="Arial" w:hAnsi="Arial" w:cs="Arial"/>
          <w:sz w:val="24"/>
          <w:szCs w:val="24"/>
        </w:rPr>
      </w:pPr>
    </w:p>
    <w:p w14:paraId="51820703" w14:textId="77777777" w:rsidR="00BF3106" w:rsidRDefault="00BF3106">
      <w:pPr>
        <w:spacing w:before="120" w:after="120" w:line="240" w:lineRule="auto"/>
        <w:jc w:val="both"/>
        <w:rPr>
          <w:rFonts w:ascii="Arial" w:eastAsia="Arial" w:hAnsi="Arial" w:cs="Arial"/>
          <w:sz w:val="24"/>
          <w:szCs w:val="24"/>
        </w:rPr>
      </w:pPr>
    </w:p>
    <w:p w14:paraId="0453E3D9" w14:textId="77777777" w:rsidR="00BF3106" w:rsidRDefault="00BF3106">
      <w:pPr>
        <w:spacing w:before="120" w:after="120" w:line="240" w:lineRule="auto"/>
        <w:jc w:val="both"/>
        <w:rPr>
          <w:rFonts w:ascii="Arial" w:eastAsia="Arial" w:hAnsi="Arial" w:cs="Arial"/>
          <w:sz w:val="24"/>
          <w:szCs w:val="24"/>
        </w:rPr>
      </w:pPr>
    </w:p>
    <w:p w14:paraId="2158A292" w14:textId="77777777" w:rsidR="00BF3106" w:rsidRDefault="00DC2C58">
      <w:pPr>
        <w:spacing w:line="240" w:lineRule="auto"/>
        <w:jc w:val="both"/>
        <w:rPr>
          <w:rFonts w:ascii="Arial" w:eastAsia="Arial" w:hAnsi="Arial" w:cs="Arial"/>
          <w:sz w:val="24"/>
          <w:szCs w:val="24"/>
        </w:rPr>
      </w:pPr>
      <w:r>
        <w:rPr>
          <w:rFonts w:ascii="Arial" w:eastAsia="Arial" w:hAnsi="Arial" w:cs="Arial"/>
          <w:sz w:val="24"/>
          <w:szCs w:val="24"/>
        </w:rPr>
        <w:t>Table B(1) – Baseline data</w:t>
      </w:r>
      <w:r>
        <w:rPr>
          <w:rFonts w:ascii="Arial" w:eastAsia="Arial" w:hAnsi="Arial" w:cs="Arial"/>
          <w:sz w:val="24"/>
          <w:szCs w:val="24"/>
        </w:rPr>
        <w:br/>
      </w:r>
    </w:p>
    <w:tbl>
      <w:tblPr>
        <w:tblStyle w:val="a6"/>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9"/>
        <w:gridCol w:w="4306"/>
        <w:gridCol w:w="2541"/>
      </w:tblGrid>
      <w:tr w:rsidR="00BF3106" w14:paraId="1AD53278"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1915B"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Report Name</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2337E"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Content of Report</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E1DAC" w14:textId="77777777" w:rsidR="00BF3106" w:rsidRDefault="00DC2C58">
            <w:pPr>
              <w:spacing w:before="100"/>
              <w:jc w:val="both"/>
              <w:rPr>
                <w:rFonts w:ascii="Arial" w:eastAsia="Arial" w:hAnsi="Arial" w:cs="Arial"/>
                <w:sz w:val="24"/>
                <w:szCs w:val="24"/>
              </w:rPr>
            </w:pPr>
            <w:r>
              <w:rPr>
                <w:rFonts w:ascii="Arial" w:eastAsia="Arial" w:hAnsi="Arial" w:cs="Arial"/>
                <w:sz w:val="24"/>
                <w:szCs w:val="24"/>
              </w:rPr>
              <w:t>Frequency of Report</w:t>
            </w:r>
          </w:p>
        </w:tc>
      </w:tr>
      <w:tr w:rsidR="00BF3106" w14:paraId="15C66E34"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DD70B" w14:textId="77777777" w:rsidR="00BF3106" w:rsidRDefault="00DC2C58">
            <w:pPr>
              <w:jc w:val="both"/>
              <w:rPr>
                <w:rFonts w:ascii="Arial" w:eastAsia="Arial" w:hAnsi="Arial" w:cs="Arial"/>
                <w:sz w:val="24"/>
                <w:szCs w:val="24"/>
              </w:rPr>
            </w:pPr>
            <w:r>
              <w:rPr>
                <w:rFonts w:ascii="Arial" w:eastAsia="Arial" w:hAnsi="Arial" w:cs="Arial"/>
                <w:sz w:val="24"/>
                <w:szCs w:val="24"/>
              </w:rPr>
              <w:t>Apprenticeships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FBCB4" w14:textId="77777777" w:rsidR="00BF3106" w:rsidRDefault="00DC2C58">
            <w:pPr>
              <w:jc w:val="both"/>
              <w:rPr>
                <w:rFonts w:ascii="Arial" w:eastAsia="Arial" w:hAnsi="Arial" w:cs="Arial"/>
                <w:sz w:val="24"/>
                <w:szCs w:val="24"/>
              </w:rPr>
            </w:pPr>
            <w:r>
              <w:rPr>
                <w:rFonts w:ascii="Arial" w:eastAsia="Arial" w:hAnsi="Arial" w:cs="Arial"/>
                <w:sz w:val="24"/>
                <w:szCs w:val="24"/>
              </w:rPr>
              <w:t>The Supplier shall submit data demonstrating:</w:t>
            </w:r>
            <w:r>
              <w:rPr>
                <w:rFonts w:ascii="Arial" w:eastAsia="Arial" w:hAnsi="Arial" w:cs="Arial"/>
                <w:sz w:val="24"/>
                <w:szCs w:val="24"/>
              </w:rPr>
              <w:br/>
            </w:r>
          </w:p>
          <w:p w14:paraId="6A671B08" w14:textId="77777777" w:rsidR="00BF3106" w:rsidRDefault="00DC2C58">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of apprentices in their current workforce</w:t>
            </w:r>
          </w:p>
          <w:p w14:paraId="1084F35A" w14:textId="77777777" w:rsidR="00BF3106" w:rsidRDefault="00DC2C58">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conversion rate of apprentices retained when an apprenticeship</w:t>
            </w:r>
          </w:p>
          <w:p w14:paraId="57787752" w14:textId="77777777" w:rsidR="00BF3106" w:rsidRDefault="00DC2C58">
            <w:pPr>
              <w:ind w:firstLine="709"/>
              <w:jc w:val="both"/>
              <w:rPr>
                <w:rFonts w:ascii="Arial" w:eastAsia="Arial" w:hAnsi="Arial" w:cs="Arial"/>
                <w:sz w:val="24"/>
                <w:szCs w:val="24"/>
              </w:rPr>
            </w:pPr>
            <w:r>
              <w:rPr>
                <w:rFonts w:ascii="Arial" w:eastAsia="Arial" w:hAnsi="Arial" w:cs="Arial"/>
                <w:sz w:val="24"/>
                <w:szCs w:val="24"/>
              </w:rPr>
              <w:t>concludes</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66466" w14:textId="77777777" w:rsidR="00BF3106" w:rsidRDefault="00DC2C58">
            <w:pPr>
              <w:jc w:val="both"/>
              <w:rPr>
                <w:rFonts w:ascii="Arial" w:eastAsia="Arial" w:hAnsi="Arial" w:cs="Arial"/>
                <w:sz w:val="24"/>
                <w:szCs w:val="24"/>
              </w:rPr>
            </w:pPr>
            <w:r>
              <w:rPr>
                <w:rFonts w:ascii="Arial" w:eastAsia="Arial" w:hAnsi="Arial" w:cs="Arial"/>
                <w:sz w:val="24"/>
                <w:szCs w:val="24"/>
              </w:rPr>
              <w:t>To be provided to CCS within 10 calendar days of the submission of a request and annually thereafter</w:t>
            </w:r>
          </w:p>
        </w:tc>
      </w:tr>
      <w:tr w:rsidR="00BF3106" w14:paraId="26B17380"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E8FDD" w14:textId="77777777" w:rsidR="00BF3106" w:rsidRDefault="00DC2C58">
            <w:pPr>
              <w:rPr>
                <w:rFonts w:ascii="Arial" w:eastAsia="Arial" w:hAnsi="Arial" w:cs="Arial"/>
                <w:sz w:val="24"/>
                <w:szCs w:val="24"/>
              </w:rPr>
            </w:pPr>
            <w:r>
              <w:rPr>
                <w:rFonts w:ascii="Arial" w:eastAsia="Arial" w:hAnsi="Arial" w:cs="Arial"/>
                <w:sz w:val="24"/>
                <w:szCs w:val="24"/>
              </w:rPr>
              <w:t>Diversity of Workforce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1FC5C" w14:textId="77777777" w:rsidR="00BF3106" w:rsidRDefault="00DC2C58">
            <w:pPr>
              <w:jc w:val="both"/>
              <w:rPr>
                <w:rFonts w:ascii="Arial" w:eastAsia="Arial" w:hAnsi="Arial" w:cs="Arial"/>
                <w:sz w:val="24"/>
                <w:szCs w:val="24"/>
              </w:rPr>
            </w:pPr>
            <w:r>
              <w:rPr>
                <w:rFonts w:ascii="Arial" w:eastAsia="Arial" w:hAnsi="Arial" w:cs="Arial"/>
                <w:sz w:val="24"/>
                <w:szCs w:val="24"/>
              </w:rPr>
              <w:t>The Supplier shall submit baseline figures of their current UK workforce:</w:t>
            </w:r>
            <w:r>
              <w:rPr>
                <w:rFonts w:ascii="Arial" w:eastAsia="Arial" w:hAnsi="Arial" w:cs="Arial"/>
                <w:sz w:val="24"/>
                <w:szCs w:val="24"/>
              </w:rPr>
              <w:br/>
            </w:r>
          </w:p>
          <w:p w14:paraId="0C1B1EA1" w14:textId="77777777" w:rsidR="00BF3106" w:rsidRDefault="00DC2C58">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Representation of women</w:t>
            </w:r>
          </w:p>
          <w:p w14:paraId="0772CBBA" w14:textId="77777777" w:rsidR="00BF3106" w:rsidRDefault="00DC2C58">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Representation of ethnic minorities</w:t>
            </w:r>
          </w:p>
          <w:p w14:paraId="59FE4BC0" w14:textId="77777777" w:rsidR="00BF3106" w:rsidRDefault="00DC2C58">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Representation of staff who identify as having a disability</w:t>
            </w:r>
          </w:p>
          <w:p w14:paraId="0BACF2E6" w14:textId="77777777" w:rsidR="00BF3106" w:rsidRDefault="00DC2C58">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lastRenderedPageBreak/>
              <w:t>Representation of prison leavers</w:t>
            </w:r>
          </w:p>
          <w:p w14:paraId="04EF157C" w14:textId="77777777" w:rsidR="00BF3106" w:rsidRDefault="00DC2C58">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Representation of LBTQIA+</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7E4CD" w14:textId="77777777" w:rsidR="00BF3106" w:rsidRDefault="00DC2C58">
            <w:pPr>
              <w:jc w:val="both"/>
              <w:rPr>
                <w:rFonts w:ascii="Arial" w:eastAsia="Arial" w:hAnsi="Arial" w:cs="Arial"/>
                <w:sz w:val="24"/>
                <w:szCs w:val="24"/>
              </w:rPr>
            </w:pPr>
            <w:r>
              <w:rPr>
                <w:rFonts w:ascii="Arial" w:eastAsia="Arial" w:hAnsi="Arial" w:cs="Arial"/>
                <w:sz w:val="24"/>
                <w:szCs w:val="24"/>
              </w:rPr>
              <w:lastRenderedPageBreak/>
              <w:t>To be provided to CCS within 10 calendar days of the submission of a request and annually thereafter</w:t>
            </w:r>
          </w:p>
        </w:tc>
      </w:tr>
      <w:tr w:rsidR="00BF3106" w14:paraId="17E7226C"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8C5FA" w14:textId="77777777" w:rsidR="00BF3106" w:rsidRDefault="00DC2C58">
            <w:pPr>
              <w:jc w:val="both"/>
              <w:rPr>
                <w:rFonts w:ascii="Arial" w:eastAsia="Arial" w:hAnsi="Arial" w:cs="Arial"/>
                <w:sz w:val="24"/>
                <w:szCs w:val="24"/>
              </w:rPr>
            </w:pPr>
            <w:r>
              <w:rPr>
                <w:rFonts w:ascii="Arial" w:eastAsia="Arial" w:hAnsi="Arial" w:cs="Arial"/>
                <w:sz w:val="24"/>
                <w:szCs w:val="24"/>
              </w:rPr>
              <w:t>SMEs/VCSEs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FBE71" w14:textId="77777777" w:rsidR="00BF3106" w:rsidRDefault="00DC2C58">
            <w:pPr>
              <w:jc w:val="both"/>
              <w:rPr>
                <w:rFonts w:ascii="Arial" w:eastAsia="Arial" w:hAnsi="Arial" w:cs="Arial"/>
                <w:sz w:val="24"/>
                <w:szCs w:val="24"/>
              </w:rPr>
            </w:pPr>
            <w:r>
              <w:rPr>
                <w:rFonts w:ascii="Arial" w:eastAsia="Arial" w:hAnsi="Arial" w:cs="Arial"/>
                <w:sz w:val="24"/>
                <w:szCs w:val="24"/>
              </w:rPr>
              <w:t>The Supplier shall produce and submit a SME / VCSE engagement strategy detailing how they intend to retain and develop SMEs/VCSEs within their supply chain.</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9DEDB" w14:textId="77777777" w:rsidR="00BF3106" w:rsidRDefault="00DC2C58">
            <w:pPr>
              <w:jc w:val="both"/>
              <w:rPr>
                <w:rFonts w:ascii="Arial" w:eastAsia="Arial" w:hAnsi="Arial" w:cs="Arial"/>
                <w:sz w:val="24"/>
                <w:szCs w:val="24"/>
              </w:rPr>
            </w:pPr>
            <w:r>
              <w:rPr>
                <w:rFonts w:ascii="Arial" w:eastAsia="Arial" w:hAnsi="Arial" w:cs="Arial"/>
                <w:sz w:val="24"/>
                <w:szCs w:val="24"/>
              </w:rPr>
              <w:t>To be provided to CCS within 10 calendar days of the submission of a request and annually thereafter</w:t>
            </w:r>
          </w:p>
        </w:tc>
      </w:tr>
    </w:tbl>
    <w:p w14:paraId="192038D1" w14:textId="77777777" w:rsidR="00BF3106" w:rsidRDefault="00BF3106">
      <w:pPr>
        <w:jc w:val="both"/>
        <w:rPr>
          <w:rFonts w:ascii="Arial" w:eastAsia="Arial" w:hAnsi="Arial" w:cs="Arial"/>
          <w:sz w:val="24"/>
          <w:szCs w:val="24"/>
        </w:rPr>
      </w:pPr>
    </w:p>
    <w:p w14:paraId="04306A85" w14:textId="77777777" w:rsidR="00BF3106" w:rsidRDefault="00BF3106">
      <w:pPr>
        <w:rPr>
          <w:rFonts w:ascii="Arial" w:eastAsia="Arial" w:hAnsi="Arial" w:cs="Arial"/>
        </w:rPr>
      </w:pPr>
    </w:p>
    <w:sectPr w:rsidR="00BF310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3256" w14:textId="77777777" w:rsidR="00DC2C58" w:rsidRDefault="00DC2C58">
      <w:pPr>
        <w:spacing w:after="0" w:line="240" w:lineRule="auto"/>
      </w:pPr>
      <w:r>
        <w:separator/>
      </w:r>
    </w:p>
  </w:endnote>
  <w:endnote w:type="continuationSeparator" w:id="0">
    <w:p w14:paraId="789480D2" w14:textId="77777777" w:rsidR="00DC2C58" w:rsidRDefault="00DC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129E" w14:textId="77777777" w:rsidR="00BF3106" w:rsidRDefault="00BF3106">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4106" w14:textId="77777777" w:rsidR="00BF3106" w:rsidRDefault="00DC2C58">
    <w:pPr>
      <w:tabs>
        <w:tab w:val="center" w:pos="4513"/>
        <w:tab w:val="right" w:pos="9026"/>
      </w:tabs>
      <w:spacing w:after="0"/>
      <w:rPr>
        <w:rFonts w:ascii="Arial" w:eastAsia="Arial" w:hAnsi="Arial" w:cs="Arial"/>
        <w:sz w:val="20"/>
        <w:szCs w:val="20"/>
      </w:rPr>
    </w:pPr>
    <w:bookmarkStart w:id="4" w:name="_heading=h.1fob9te" w:colFirst="0" w:colLast="0"/>
    <w:bookmarkEnd w:id="4"/>
    <w:r>
      <w:rPr>
        <w:rFonts w:ascii="Arial" w:eastAsia="Arial" w:hAnsi="Arial" w:cs="Arial"/>
        <w:sz w:val="20"/>
        <w:szCs w:val="20"/>
      </w:rPr>
      <w:t>Framework Ref: RM6261</w:t>
    </w:r>
    <w:r>
      <w:rPr>
        <w:rFonts w:ascii="Arial" w:eastAsia="Arial" w:hAnsi="Arial" w:cs="Arial"/>
        <w:sz w:val="20"/>
        <w:szCs w:val="20"/>
      </w:rPr>
      <w:tab/>
      <w:t xml:space="preserve">                                           </w:t>
    </w:r>
  </w:p>
  <w:p w14:paraId="58345DFE" w14:textId="77777777" w:rsidR="00BF3106" w:rsidRDefault="00DC2C5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6C06B8CE" w14:textId="77777777" w:rsidR="00BF3106" w:rsidRDefault="00DC2C58">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5" w:name="bookmark=id.3znysh7" w:colFirst="0" w:colLast="0"/>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9025" w14:textId="77777777" w:rsidR="00BF3106" w:rsidRDefault="00BF3106">
    <w:pPr>
      <w:tabs>
        <w:tab w:val="center" w:pos="4513"/>
        <w:tab w:val="right" w:pos="9026"/>
      </w:tabs>
      <w:spacing w:after="0"/>
      <w:rPr>
        <w:color w:val="BFBFBF"/>
      </w:rPr>
    </w:pPr>
  </w:p>
  <w:p w14:paraId="6B7DD08E" w14:textId="77777777" w:rsidR="00BF3106" w:rsidRDefault="00DC2C58">
    <w:pPr>
      <w:tabs>
        <w:tab w:val="center" w:pos="4513"/>
        <w:tab w:val="right" w:pos="9026"/>
      </w:tabs>
      <w:spacing w:after="0"/>
      <w:rPr>
        <w:color w:val="BFBFBF"/>
      </w:rPr>
    </w:pPr>
    <w:r>
      <w:rPr>
        <w:color w:val="BFBFBF"/>
      </w:rPr>
      <w:t>Framework Ref: RM</w:t>
    </w:r>
    <w:r>
      <w:rPr>
        <w:color w:val="BFBFBF"/>
      </w:rPr>
      <w:tab/>
      <w:t xml:space="preserve">                                           </w:t>
    </w:r>
  </w:p>
  <w:p w14:paraId="54B6C4C1" w14:textId="77777777" w:rsidR="00BF3106" w:rsidRDefault="00DC2C58">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color w:val="BFBFBF"/>
      </w:rPr>
      <w:fldChar w:fldCharType="end"/>
    </w:r>
  </w:p>
  <w:p w14:paraId="02A712FB" w14:textId="77777777" w:rsidR="00BF3106" w:rsidRDefault="00DC2C58">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509C" w14:textId="77777777" w:rsidR="00DC2C58" w:rsidRDefault="00DC2C58">
      <w:pPr>
        <w:spacing w:after="0" w:line="240" w:lineRule="auto"/>
      </w:pPr>
      <w:r>
        <w:separator/>
      </w:r>
    </w:p>
  </w:footnote>
  <w:footnote w:type="continuationSeparator" w:id="0">
    <w:p w14:paraId="11B83A5D" w14:textId="77777777" w:rsidR="00DC2C58" w:rsidRDefault="00DC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373B" w14:textId="77777777" w:rsidR="00BF3106" w:rsidRDefault="00BF3106">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EB4A" w14:textId="77777777" w:rsidR="00BF3106" w:rsidRDefault="00DC2C58">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338E3EF0" w14:textId="77777777" w:rsidR="00BF3106" w:rsidRDefault="00DC2C5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077D" w14:textId="77777777" w:rsidR="00BF3106" w:rsidRDefault="00BF3106">
    <w:pPr>
      <w:tabs>
        <w:tab w:val="center" w:pos="4513"/>
        <w:tab w:val="right" w:pos="9026"/>
      </w:tabs>
      <w:spacing w:after="0" w:line="240" w:lineRule="auto"/>
    </w:pPr>
  </w:p>
  <w:p w14:paraId="25D1F252" w14:textId="77777777" w:rsidR="00BF3106" w:rsidRDefault="00BF3106">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1FF4"/>
    <w:multiLevelType w:val="multilevel"/>
    <w:tmpl w:val="F2D813CE"/>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215508"/>
    <w:multiLevelType w:val="multilevel"/>
    <w:tmpl w:val="AFEA4CD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FB261D8"/>
    <w:multiLevelType w:val="multilevel"/>
    <w:tmpl w:val="E19A75F2"/>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2733BC3"/>
    <w:multiLevelType w:val="multilevel"/>
    <w:tmpl w:val="BD6E9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87021B"/>
    <w:multiLevelType w:val="multilevel"/>
    <w:tmpl w:val="F3B4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D22A62"/>
    <w:multiLevelType w:val="multilevel"/>
    <w:tmpl w:val="6A18A37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F965560"/>
    <w:multiLevelType w:val="multilevel"/>
    <w:tmpl w:val="1138ECF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0E03EF5"/>
    <w:multiLevelType w:val="multilevel"/>
    <w:tmpl w:val="F7F4DD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65B4BA5"/>
    <w:multiLevelType w:val="multilevel"/>
    <w:tmpl w:val="80D26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6D3F05"/>
    <w:multiLevelType w:val="multilevel"/>
    <w:tmpl w:val="C37A9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19D02FB"/>
    <w:multiLevelType w:val="multilevel"/>
    <w:tmpl w:val="003AEC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75F6C38"/>
    <w:multiLevelType w:val="multilevel"/>
    <w:tmpl w:val="D42A0B7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lowerRoman"/>
      <w:lvlText w:val="%2."/>
      <w:lvlJc w:val="right"/>
      <w:pPr>
        <w:ind w:left="720" w:hanging="360"/>
      </w:pPr>
      <w:rPr>
        <w:b w:val="0"/>
        <w:i w:val="0"/>
        <w:smallCaps w:val="0"/>
        <w:strike w:val="0"/>
        <w:color w:val="000000"/>
        <w:sz w:val="24"/>
        <w:szCs w:val="24"/>
        <w:u w:val="none"/>
        <w:vertAlign w:val="baseline"/>
      </w:rPr>
    </w:lvl>
    <w:lvl w:ilvl="2">
      <w:start w:val="1"/>
      <w:numFmt w:val="decimal"/>
      <w:lvlText w:val="%1.%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7414448"/>
    <w:multiLevelType w:val="multilevel"/>
    <w:tmpl w:val="A5C2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E56A7E"/>
    <w:multiLevelType w:val="multilevel"/>
    <w:tmpl w:val="63F6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314683">
    <w:abstractNumId w:val="2"/>
  </w:num>
  <w:num w:numId="2" w16cid:durableId="162400822">
    <w:abstractNumId w:val="0"/>
  </w:num>
  <w:num w:numId="3" w16cid:durableId="1208832420">
    <w:abstractNumId w:val="12"/>
  </w:num>
  <w:num w:numId="4" w16cid:durableId="784033818">
    <w:abstractNumId w:val="13"/>
  </w:num>
  <w:num w:numId="5" w16cid:durableId="402876589">
    <w:abstractNumId w:val="9"/>
  </w:num>
  <w:num w:numId="6" w16cid:durableId="1553618556">
    <w:abstractNumId w:val="6"/>
  </w:num>
  <w:num w:numId="7" w16cid:durableId="277029422">
    <w:abstractNumId w:val="11"/>
  </w:num>
  <w:num w:numId="8" w16cid:durableId="1331375618">
    <w:abstractNumId w:val="1"/>
  </w:num>
  <w:num w:numId="9" w16cid:durableId="801000622">
    <w:abstractNumId w:val="5"/>
  </w:num>
  <w:num w:numId="10" w16cid:durableId="646252586">
    <w:abstractNumId w:val="7"/>
  </w:num>
  <w:num w:numId="11" w16cid:durableId="2029289020">
    <w:abstractNumId w:val="3"/>
  </w:num>
  <w:num w:numId="12" w16cid:durableId="1043292786">
    <w:abstractNumId w:val="4"/>
  </w:num>
  <w:num w:numId="13" w16cid:durableId="2067677199">
    <w:abstractNumId w:val="8"/>
  </w:num>
  <w:num w:numId="14" w16cid:durableId="1155612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06"/>
    <w:rsid w:val="006164A4"/>
    <w:rsid w:val="00BF3106"/>
    <w:rsid w:val="00DC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030071"/>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table" w:customStyle="1" w:styleId="a">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6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36"/>
    <w:rPr>
      <w:rFonts w:ascii="Segoe UI" w:hAnsi="Segoe UI" w:cs="Segoe UI"/>
      <w:sz w:val="18"/>
      <w:szCs w:val="18"/>
    </w:rPr>
  </w:style>
  <w:style w:type="paragraph" w:styleId="ListParagraph">
    <w:name w:val="List Paragraph"/>
    <w:basedOn w:val="Normal"/>
    <w:uiPriority w:val="34"/>
    <w:qFormat/>
    <w:rsid w:val="00E75023"/>
    <w:pPr>
      <w:ind w:left="720"/>
      <w:contextualSpacing/>
    </w:pPr>
  </w:style>
  <w:style w:type="character" w:styleId="Strong">
    <w:name w:val="Strong"/>
    <w:basedOn w:val="DefaultParagraphFont"/>
    <w:uiPriority w:val="22"/>
    <w:qFormat/>
    <w:rsid w:val="00371645"/>
    <w:rPr>
      <w:b/>
      <w:b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collections/sustainable-procurement-the-government-buying-standards-gb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79660/20190220-Supplier_Code_of_Conduc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1tHqz+m+bKGPIR7+cgj8jS1Vnw==">AMUW2mW/u5DULFMrgsbp4FmXQeSHUsnQAefeGHIkCwAHg/djw+FG2l7iFCRdA74KioD1oB+tZeeu6ZMNN3Hx6UzY180LQbm1FbXe37SAfw/KhxdG5qDxxQY5FPCf+Ga1r6sQRSpbbsiZN0wdzjlphS7rwA/BHijqct3vNz5IHldj1gSHEdUuVDn1GfTTcw3+M+6LbbJx7Uo+B3lblR0mJ8EqWLscUv7+4Q==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2421</Words>
  <Characters>13802</Characters>
  <Application>Microsoft Office Word</Application>
  <DocSecurity>4</DocSecurity>
  <Lines>115</Lines>
  <Paragraphs>32</Paragraphs>
  <ScaleCrop>false</ScaleCrop>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Maria Court</cp:lastModifiedBy>
  <cp:revision>2</cp:revision>
  <dcterms:created xsi:type="dcterms:W3CDTF">2025-06-18T15:27:00Z</dcterms:created>
  <dcterms:modified xsi:type="dcterms:W3CDTF">2025-06-18T15:27:00Z</dcterms:modified>
</cp:coreProperties>
</file>