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DAC5" w14:textId="4D072BD2" w:rsidR="00E85CDF" w:rsidRDefault="00E85CDF" w:rsidP="00256688">
      <w:pPr>
        <w:spacing w:after="0" w:line="240" w:lineRule="auto"/>
        <w:jc w:val="center"/>
        <w:rPr>
          <w:rFonts w:ascii="Arial" w:eastAsia="Calibri" w:hAnsi="Arial" w:cs="Arial"/>
          <w:sz w:val="28"/>
          <w:szCs w:val="28"/>
          <w:u w:val="single"/>
        </w:rPr>
      </w:pPr>
      <w:r w:rsidRPr="00E85CDF">
        <w:rPr>
          <w:rFonts w:ascii="Arial" w:eastAsia="Times New Roman" w:hAnsi="Arial" w:cs="Arial"/>
          <w:b/>
          <w:noProof/>
          <w:color w:val="000000"/>
          <w:sz w:val="28"/>
          <w:szCs w:val="28"/>
          <w:u w:val="single"/>
          <w:lang w:eastAsia="en-GB"/>
        </w:rPr>
        <w:drawing>
          <wp:inline distT="0" distB="0" distL="0" distR="0" wp14:anchorId="4274D6C2" wp14:editId="689976B5">
            <wp:extent cx="1180714" cy="10210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032" cy="1047299"/>
                    </a:xfrm>
                    <a:prstGeom prst="rect">
                      <a:avLst/>
                    </a:prstGeom>
                    <a:noFill/>
                    <a:ln>
                      <a:noFill/>
                    </a:ln>
                  </pic:spPr>
                </pic:pic>
              </a:graphicData>
            </a:graphic>
          </wp:inline>
        </w:drawing>
      </w:r>
    </w:p>
    <w:p w14:paraId="1CB219D2" w14:textId="77777777" w:rsidR="00E85CDF" w:rsidRPr="00FA31AC" w:rsidRDefault="00E85CDF" w:rsidP="00E85CDF">
      <w:pPr>
        <w:spacing w:after="0" w:line="240" w:lineRule="auto"/>
        <w:rPr>
          <w:rFonts w:ascii="Arial" w:eastAsia="Calibri" w:hAnsi="Arial" w:cs="Arial"/>
          <w:sz w:val="20"/>
          <w:szCs w:val="20"/>
          <w:u w:val="single"/>
        </w:rPr>
      </w:pPr>
    </w:p>
    <w:p w14:paraId="0847C151" w14:textId="0D69536C" w:rsidR="00256688" w:rsidRPr="00256688" w:rsidRDefault="00256688" w:rsidP="00256688">
      <w:pPr>
        <w:spacing w:after="0" w:line="240" w:lineRule="auto"/>
        <w:jc w:val="center"/>
        <w:rPr>
          <w:rFonts w:ascii="Arial" w:eastAsia="Calibri" w:hAnsi="Arial" w:cs="Arial"/>
          <w:sz w:val="28"/>
          <w:szCs w:val="28"/>
          <w:u w:val="single"/>
        </w:rPr>
      </w:pPr>
      <w:r w:rsidRPr="00256688">
        <w:rPr>
          <w:rFonts w:ascii="Arial" w:eastAsia="Calibri" w:hAnsi="Arial" w:cs="Arial"/>
          <w:sz w:val="28"/>
          <w:szCs w:val="28"/>
          <w:u w:val="single"/>
        </w:rPr>
        <w:t>Temporary ‘pop-up’ campsites</w:t>
      </w:r>
    </w:p>
    <w:p w14:paraId="5C8028D4" w14:textId="77777777" w:rsidR="00256688" w:rsidRPr="00CA3442" w:rsidRDefault="00256688" w:rsidP="00256688">
      <w:pPr>
        <w:spacing w:after="0" w:line="240" w:lineRule="auto"/>
        <w:jc w:val="center"/>
        <w:rPr>
          <w:rFonts w:ascii="Arial" w:eastAsia="Calibri" w:hAnsi="Arial" w:cs="Arial"/>
          <w:sz w:val="16"/>
          <w:szCs w:val="16"/>
          <w:u w:val="single"/>
        </w:rPr>
      </w:pPr>
    </w:p>
    <w:p w14:paraId="05B5A05D" w14:textId="5CA364BC" w:rsidR="00256688" w:rsidRPr="00256688" w:rsidRDefault="00256688" w:rsidP="00256688">
      <w:pPr>
        <w:spacing w:after="0" w:line="240" w:lineRule="auto"/>
        <w:jc w:val="center"/>
        <w:rPr>
          <w:rFonts w:ascii="Arial" w:eastAsia="Calibri" w:hAnsi="Arial" w:cs="Arial"/>
          <w:sz w:val="28"/>
          <w:szCs w:val="28"/>
          <w:u w:val="single"/>
        </w:rPr>
      </w:pPr>
      <w:r w:rsidRPr="00256688">
        <w:rPr>
          <w:rFonts w:ascii="Arial" w:eastAsia="Calibri" w:hAnsi="Arial" w:cs="Arial"/>
          <w:sz w:val="28"/>
          <w:szCs w:val="28"/>
          <w:u w:val="single"/>
        </w:rPr>
        <w:t>Guidance for complying with the Habitats Regulations</w:t>
      </w:r>
    </w:p>
    <w:p w14:paraId="4FFC2C77" w14:textId="77777777" w:rsidR="00833DFA" w:rsidRPr="00FA31AC" w:rsidRDefault="00833DFA" w:rsidP="00256688">
      <w:pPr>
        <w:spacing w:after="0" w:line="240" w:lineRule="auto"/>
        <w:rPr>
          <w:rFonts w:ascii="Arial" w:eastAsia="Calibri" w:hAnsi="Arial" w:cs="Arial"/>
          <w:sz w:val="32"/>
          <w:szCs w:val="32"/>
        </w:rPr>
      </w:pPr>
    </w:p>
    <w:p w14:paraId="549088D6" w14:textId="1A944326" w:rsidR="00833DFA" w:rsidRDefault="00833DFA" w:rsidP="00256688">
      <w:pPr>
        <w:spacing w:after="0" w:line="240" w:lineRule="auto"/>
        <w:rPr>
          <w:rFonts w:ascii="Arial" w:eastAsia="Calibri" w:hAnsi="Arial" w:cs="Arial"/>
          <w:sz w:val="24"/>
          <w:szCs w:val="24"/>
        </w:rPr>
      </w:pPr>
      <w:r>
        <w:rPr>
          <w:rFonts w:ascii="Arial" w:eastAsia="Calibri" w:hAnsi="Arial" w:cs="Arial"/>
          <w:sz w:val="24"/>
          <w:szCs w:val="24"/>
        </w:rPr>
        <w:t>T</w:t>
      </w:r>
      <w:r w:rsidRPr="00833DFA">
        <w:rPr>
          <w:rFonts w:ascii="Arial" w:eastAsia="Calibri" w:hAnsi="Arial" w:cs="Arial"/>
          <w:sz w:val="24"/>
          <w:szCs w:val="24"/>
        </w:rPr>
        <w:t>he Town and Country Planning (General Permitted Development)</w:t>
      </w:r>
      <w:r w:rsidR="00D72C66">
        <w:rPr>
          <w:rFonts w:ascii="Arial" w:eastAsia="Calibri" w:hAnsi="Arial" w:cs="Arial"/>
          <w:sz w:val="24"/>
          <w:szCs w:val="24"/>
        </w:rPr>
        <w:t xml:space="preserve"> (England)</w:t>
      </w:r>
      <w:r w:rsidRPr="00833DFA">
        <w:rPr>
          <w:rFonts w:ascii="Arial" w:eastAsia="Calibri" w:hAnsi="Arial" w:cs="Arial"/>
          <w:sz w:val="24"/>
          <w:szCs w:val="24"/>
        </w:rPr>
        <w:t xml:space="preserve"> Order 2015</w:t>
      </w:r>
      <w:r w:rsidR="00D72C66">
        <w:rPr>
          <w:rFonts w:ascii="Arial" w:eastAsia="Calibri" w:hAnsi="Arial" w:cs="Arial"/>
          <w:sz w:val="24"/>
          <w:szCs w:val="24"/>
        </w:rPr>
        <w:t xml:space="preserve"> (as amended) (the ‘GPDO’)</w:t>
      </w:r>
      <w:r w:rsidRPr="00833DFA">
        <w:rPr>
          <w:rFonts w:ascii="Arial" w:eastAsia="Calibri" w:hAnsi="Arial" w:cs="Arial"/>
          <w:sz w:val="24"/>
          <w:szCs w:val="24"/>
        </w:rPr>
        <w:t xml:space="preserve"> provides an exemption for temporary ‘pop-up’ campsites</w:t>
      </w:r>
      <w:r w:rsidR="004F4C39">
        <w:rPr>
          <w:rStyle w:val="FootnoteReference"/>
          <w:rFonts w:ascii="Arial" w:eastAsia="Calibri" w:hAnsi="Arial" w:cs="Arial"/>
          <w:sz w:val="24"/>
          <w:szCs w:val="24"/>
        </w:rPr>
        <w:footnoteReference w:id="1"/>
      </w:r>
      <w:r w:rsidRPr="00833DFA">
        <w:rPr>
          <w:rFonts w:ascii="Arial" w:eastAsia="Calibri" w:hAnsi="Arial" w:cs="Arial"/>
          <w:sz w:val="24"/>
          <w:szCs w:val="24"/>
        </w:rPr>
        <w:t xml:space="preserve"> which allows the use of land as a camping site for up to 28 days a year without the need for planning permission</w:t>
      </w:r>
      <w:r w:rsidR="006E1EB0">
        <w:rPr>
          <w:rFonts w:ascii="Arial" w:eastAsia="Calibri" w:hAnsi="Arial" w:cs="Arial"/>
          <w:sz w:val="24"/>
          <w:szCs w:val="24"/>
        </w:rPr>
        <w:t>.</w:t>
      </w:r>
      <w:r w:rsidR="004733DB">
        <w:rPr>
          <w:rFonts w:ascii="Arial" w:eastAsia="Calibri" w:hAnsi="Arial" w:cs="Arial"/>
          <w:sz w:val="24"/>
          <w:szCs w:val="24"/>
        </w:rPr>
        <w:t xml:space="preserve"> </w:t>
      </w:r>
    </w:p>
    <w:p w14:paraId="4272EB11" w14:textId="77777777" w:rsidR="00833DFA" w:rsidRDefault="00833DFA" w:rsidP="00256688">
      <w:pPr>
        <w:spacing w:after="0" w:line="240" w:lineRule="auto"/>
        <w:rPr>
          <w:rFonts w:ascii="Arial" w:eastAsia="Calibri" w:hAnsi="Arial" w:cs="Arial"/>
          <w:sz w:val="24"/>
          <w:szCs w:val="24"/>
        </w:rPr>
      </w:pPr>
    </w:p>
    <w:p w14:paraId="3A3B784A" w14:textId="49605667" w:rsidR="00822083" w:rsidRDefault="00DC4506" w:rsidP="00822083">
      <w:pPr>
        <w:spacing w:after="0" w:line="240" w:lineRule="auto"/>
        <w:rPr>
          <w:rFonts w:ascii="Arial" w:eastAsia="Calibri" w:hAnsi="Arial" w:cs="Arial"/>
          <w:sz w:val="24"/>
          <w:szCs w:val="24"/>
        </w:rPr>
      </w:pPr>
      <w:r>
        <w:rPr>
          <w:rFonts w:ascii="Arial" w:eastAsia="Calibri" w:hAnsi="Arial" w:cs="Arial"/>
          <w:sz w:val="24"/>
          <w:szCs w:val="24"/>
        </w:rPr>
        <w:t xml:space="preserve">However, </w:t>
      </w:r>
      <w:r w:rsidR="00E61CEC">
        <w:rPr>
          <w:rFonts w:ascii="Arial" w:eastAsia="Calibri" w:hAnsi="Arial" w:cs="Arial"/>
          <w:sz w:val="24"/>
          <w:szCs w:val="24"/>
        </w:rPr>
        <w:t xml:space="preserve">as with all permitted </w:t>
      </w:r>
      <w:r w:rsidR="00D72C66">
        <w:rPr>
          <w:rFonts w:ascii="Arial" w:eastAsia="Calibri" w:hAnsi="Arial" w:cs="Arial"/>
          <w:sz w:val="24"/>
          <w:szCs w:val="24"/>
        </w:rPr>
        <w:t>development</w:t>
      </w:r>
      <w:r w:rsidR="00E61CEC">
        <w:rPr>
          <w:rFonts w:ascii="Arial" w:eastAsia="Calibri" w:hAnsi="Arial" w:cs="Arial"/>
          <w:sz w:val="24"/>
          <w:szCs w:val="24"/>
        </w:rPr>
        <w:t xml:space="preserve"> rights, the exemption for ‘pop-up’ campsites is </w:t>
      </w:r>
      <w:r w:rsidR="00D72C66">
        <w:rPr>
          <w:rFonts w:ascii="Arial" w:eastAsia="Calibri" w:hAnsi="Arial" w:cs="Arial"/>
          <w:sz w:val="24"/>
          <w:szCs w:val="24"/>
        </w:rPr>
        <w:t xml:space="preserve">subject to the </w:t>
      </w:r>
      <w:r w:rsidRPr="00DC4506">
        <w:rPr>
          <w:rFonts w:ascii="Arial" w:eastAsia="Calibri" w:hAnsi="Arial" w:cs="Arial"/>
          <w:sz w:val="24"/>
          <w:szCs w:val="24"/>
        </w:rPr>
        <w:t>requirements of the Conservation of Habitats and Species Regulations 2017</w:t>
      </w:r>
      <w:r w:rsidR="00D72C66">
        <w:rPr>
          <w:rFonts w:ascii="Arial" w:eastAsia="Calibri" w:hAnsi="Arial" w:cs="Arial"/>
          <w:sz w:val="24"/>
          <w:szCs w:val="24"/>
        </w:rPr>
        <w:t xml:space="preserve"> (as amended) (the ‘Habitats Regulations’)</w:t>
      </w:r>
      <w:r>
        <w:rPr>
          <w:rFonts w:ascii="Arial" w:eastAsia="Calibri" w:hAnsi="Arial" w:cs="Arial"/>
          <w:sz w:val="24"/>
          <w:szCs w:val="24"/>
        </w:rPr>
        <w:t>. The</w:t>
      </w:r>
      <w:r w:rsidR="00D72C66">
        <w:rPr>
          <w:rFonts w:ascii="Arial" w:eastAsia="Calibri" w:hAnsi="Arial" w:cs="Arial"/>
          <w:sz w:val="24"/>
          <w:szCs w:val="24"/>
        </w:rPr>
        <w:t xml:space="preserve"> Habitats</w:t>
      </w:r>
      <w:r>
        <w:rPr>
          <w:rFonts w:ascii="Arial" w:eastAsia="Calibri" w:hAnsi="Arial" w:cs="Arial"/>
          <w:sz w:val="24"/>
          <w:szCs w:val="24"/>
        </w:rPr>
        <w:t xml:space="preserve"> Regulations protect rare wildlife and habitats in designated nature conservation sites</w:t>
      </w:r>
      <w:r w:rsidR="00EE0223" w:rsidRPr="007F18E8">
        <w:rPr>
          <w:rStyle w:val="FootnoteReference"/>
          <w:rFonts w:ascii="Arial" w:eastAsia="Calibri" w:hAnsi="Arial" w:cs="Arial"/>
          <w:sz w:val="24"/>
          <w:szCs w:val="24"/>
        </w:rPr>
        <w:footnoteReference w:id="2"/>
      </w:r>
      <w:r w:rsidRPr="007F18E8">
        <w:rPr>
          <w:rFonts w:ascii="Arial" w:eastAsia="Calibri" w:hAnsi="Arial" w:cs="Arial"/>
          <w:sz w:val="24"/>
          <w:szCs w:val="24"/>
        </w:rPr>
        <w:t>.</w:t>
      </w:r>
      <w:r>
        <w:rPr>
          <w:rFonts w:ascii="Arial" w:eastAsia="Calibri" w:hAnsi="Arial" w:cs="Arial"/>
          <w:sz w:val="24"/>
          <w:szCs w:val="24"/>
        </w:rPr>
        <w:t xml:space="preserve"> Over half of all the land in the New Forest National Park is designated for this protection.</w:t>
      </w:r>
      <w:r w:rsidR="00A47D6C" w:rsidRPr="00A47D6C">
        <w:t xml:space="preserve"> </w:t>
      </w:r>
      <w:r w:rsidR="00A47D6C" w:rsidRPr="00A47D6C">
        <w:rPr>
          <w:rFonts w:ascii="Arial" w:eastAsia="Calibri" w:hAnsi="Arial" w:cs="Arial"/>
          <w:sz w:val="24"/>
          <w:szCs w:val="24"/>
        </w:rPr>
        <w:t>Given the range and scale of internationally protected nature conservation sites in the New Forest and on its coast, these legal considerations are particularly important in the National Park.</w:t>
      </w:r>
      <w:r w:rsidR="00822083" w:rsidRPr="00822083">
        <w:rPr>
          <w:rFonts w:ascii="Arial" w:eastAsia="Calibri" w:hAnsi="Arial" w:cs="Arial"/>
          <w:sz w:val="24"/>
          <w:szCs w:val="24"/>
        </w:rPr>
        <w:t xml:space="preserve"> </w:t>
      </w:r>
      <w:r w:rsidR="00331B60">
        <w:rPr>
          <w:rFonts w:ascii="Arial" w:eastAsia="Calibri" w:hAnsi="Arial" w:cs="Arial"/>
          <w:sz w:val="24"/>
          <w:szCs w:val="24"/>
        </w:rPr>
        <w:t xml:space="preserve">Details of how development can impact these protected sites, the evidence of assessments of these impacts, the need for mitigation, and how applicants can comply with the Habitats Regulations </w:t>
      </w:r>
      <w:r w:rsidR="00AD306D">
        <w:rPr>
          <w:rFonts w:ascii="Arial" w:eastAsia="Calibri" w:hAnsi="Arial" w:cs="Arial"/>
          <w:sz w:val="24"/>
          <w:szCs w:val="24"/>
        </w:rPr>
        <w:t>is outlined</w:t>
      </w:r>
      <w:r w:rsidR="00331B60">
        <w:rPr>
          <w:rFonts w:ascii="Arial" w:eastAsia="Calibri" w:hAnsi="Arial" w:cs="Arial"/>
          <w:sz w:val="24"/>
          <w:szCs w:val="24"/>
        </w:rPr>
        <w:t xml:space="preserve"> on the </w:t>
      </w:r>
      <w:r w:rsidR="00867318">
        <w:rPr>
          <w:rFonts w:ascii="Arial" w:eastAsia="Calibri" w:hAnsi="Arial" w:cs="Arial"/>
          <w:sz w:val="24"/>
          <w:szCs w:val="24"/>
        </w:rPr>
        <w:t xml:space="preserve">following </w:t>
      </w:r>
      <w:r w:rsidR="00331B60">
        <w:rPr>
          <w:rFonts w:ascii="Arial" w:eastAsia="Calibri" w:hAnsi="Arial" w:cs="Arial"/>
          <w:sz w:val="24"/>
          <w:szCs w:val="24"/>
        </w:rPr>
        <w:t xml:space="preserve">website </w:t>
      </w:r>
      <w:r w:rsidR="00867318">
        <w:rPr>
          <w:rFonts w:ascii="Arial" w:eastAsia="Calibri" w:hAnsi="Arial" w:cs="Arial"/>
          <w:sz w:val="24"/>
          <w:szCs w:val="24"/>
        </w:rPr>
        <w:t>pages:</w:t>
      </w:r>
      <w:r w:rsidR="007F18E8">
        <w:rPr>
          <w:rFonts w:ascii="Arial" w:eastAsia="Calibri" w:hAnsi="Arial" w:cs="Arial"/>
          <w:sz w:val="24"/>
          <w:szCs w:val="24"/>
        </w:rPr>
        <w:t xml:space="preserve"> </w:t>
      </w:r>
      <w:hyperlink r:id="rId13" w:history="1">
        <w:r w:rsidR="006E6B31" w:rsidRPr="00823D0F">
          <w:rPr>
            <w:rStyle w:val="Hyperlink"/>
            <w:rFonts w:ascii="Arial" w:eastAsia="Calibri" w:hAnsi="Arial" w:cs="Arial"/>
            <w:sz w:val="24"/>
            <w:szCs w:val="24"/>
          </w:rPr>
          <w:t>https://www.newforestnpa.gov.uk/planning/development-impacts-on-protected-areas/</w:t>
        </w:r>
      </w:hyperlink>
    </w:p>
    <w:p w14:paraId="56FDBC10" w14:textId="1ECD1998" w:rsidR="00C07417" w:rsidRDefault="00867318" w:rsidP="00256688">
      <w:pPr>
        <w:spacing w:after="0" w:line="240" w:lineRule="auto"/>
        <w:rPr>
          <w:rFonts w:ascii="Arial" w:eastAsia="Calibri" w:hAnsi="Arial" w:cs="Arial"/>
          <w:sz w:val="24"/>
          <w:szCs w:val="24"/>
        </w:rPr>
      </w:pPr>
      <w:r>
        <w:rPr>
          <w:rFonts w:ascii="Arial" w:eastAsia="Calibri" w:hAnsi="Arial" w:cs="Arial"/>
          <w:sz w:val="24"/>
          <w:szCs w:val="24"/>
        </w:rPr>
        <w:t xml:space="preserve">and </w:t>
      </w:r>
      <w:hyperlink r:id="rId14" w:history="1">
        <w:r w:rsidRPr="00867318">
          <w:rPr>
            <w:rStyle w:val="Hyperlink"/>
            <w:rFonts w:ascii="Arial" w:eastAsia="Calibri" w:hAnsi="Arial" w:cs="Arial"/>
            <w:sz w:val="24"/>
            <w:szCs w:val="24"/>
          </w:rPr>
          <w:t>https://www.newforestnpa.gov.uk/planning/guidance-on-applying/supporting-documents/nutrient-mitigation/</w:t>
        </w:r>
      </w:hyperlink>
    </w:p>
    <w:p w14:paraId="18A8076A" w14:textId="77777777" w:rsidR="00867318" w:rsidRDefault="00867318" w:rsidP="00256688">
      <w:pPr>
        <w:spacing w:after="0" w:line="240" w:lineRule="auto"/>
        <w:rPr>
          <w:rFonts w:ascii="Arial" w:eastAsia="Calibri" w:hAnsi="Arial" w:cs="Arial"/>
          <w:sz w:val="24"/>
          <w:szCs w:val="24"/>
        </w:rPr>
      </w:pPr>
    </w:p>
    <w:p w14:paraId="00C27990" w14:textId="4DDC0608" w:rsidR="00260E96" w:rsidRDefault="00E61CEC" w:rsidP="00256688">
      <w:pPr>
        <w:spacing w:after="0" w:line="240" w:lineRule="auto"/>
        <w:rPr>
          <w:rFonts w:ascii="Arial" w:eastAsia="Calibri" w:hAnsi="Arial" w:cs="Arial"/>
          <w:sz w:val="24"/>
          <w:szCs w:val="24"/>
        </w:rPr>
      </w:pPr>
      <w:r>
        <w:rPr>
          <w:rFonts w:ascii="Arial" w:eastAsia="Calibri" w:hAnsi="Arial" w:cs="Arial"/>
          <w:sz w:val="24"/>
          <w:szCs w:val="24"/>
        </w:rPr>
        <w:t>T</w:t>
      </w:r>
      <w:r w:rsidR="00DC4506" w:rsidRPr="6E0F5EC6">
        <w:rPr>
          <w:rFonts w:ascii="Arial" w:eastAsia="Calibri" w:hAnsi="Arial" w:cs="Arial"/>
          <w:sz w:val="24"/>
          <w:szCs w:val="24"/>
        </w:rPr>
        <w:t xml:space="preserve">he Habitats Regulations </w:t>
      </w:r>
      <w:r w:rsidR="00EE0223" w:rsidRPr="6E0F5EC6">
        <w:rPr>
          <w:rFonts w:ascii="Arial" w:eastAsia="Calibri" w:hAnsi="Arial" w:cs="Arial"/>
          <w:sz w:val="24"/>
          <w:szCs w:val="24"/>
        </w:rPr>
        <w:t>(Paragraphs 7</w:t>
      </w:r>
      <w:r w:rsidR="00ED6816" w:rsidRPr="6E0F5EC6">
        <w:rPr>
          <w:rFonts w:ascii="Arial" w:eastAsia="Calibri" w:hAnsi="Arial" w:cs="Arial"/>
          <w:sz w:val="24"/>
          <w:szCs w:val="24"/>
        </w:rPr>
        <w:t>5</w:t>
      </w:r>
      <w:r w:rsidR="00EE0223" w:rsidRPr="6E0F5EC6">
        <w:rPr>
          <w:rFonts w:ascii="Arial" w:eastAsia="Calibri" w:hAnsi="Arial" w:cs="Arial"/>
          <w:sz w:val="24"/>
          <w:szCs w:val="24"/>
        </w:rPr>
        <w:t xml:space="preserve"> to 7</w:t>
      </w:r>
      <w:r w:rsidR="00C006AC" w:rsidRPr="6E0F5EC6">
        <w:rPr>
          <w:rFonts w:ascii="Arial" w:eastAsia="Calibri" w:hAnsi="Arial" w:cs="Arial"/>
          <w:sz w:val="24"/>
          <w:szCs w:val="24"/>
        </w:rPr>
        <w:t>8</w:t>
      </w:r>
      <w:r w:rsidR="00EE0223" w:rsidRPr="6E0F5EC6">
        <w:rPr>
          <w:rFonts w:ascii="Arial" w:eastAsia="Calibri" w:hAnsi="Arial" w:cs="Arial"/>
          <w:sz w:val="24"/>
          <w:szCs w:val="24"/>
        </w:rPr>
        <w:t xml:space="preserve">) </w:t>
      </w:r>
      <w:r w:rsidR="00DC4506" w:rsidRPr="6E0F5EC6">
        <w:rPr>
          <w:rFonts w:ascii="Arial" w:eastAsia="Calibri" w:hAnsi="Arial" w:cs="Arial"/>
          <w:sz w:val="24"/>
          <w:szCs w:val="24"/>
        </w:rPr>
        <w:t xml:space="preserve">set out the process that any development coming forward under the </w:t>
      </w:r>
      <w:r w:rsidR="00D72C66" w:rsidRPr="6E0F5EC6">
        <w:rPr>
          <w:rFonts w:ascii="Arial" w:eastAsia="Calibri" w:hAnsi="Arial" w:cs="Arial"/>
          <w:sz w:val="24"/>
          <w:szCs w:val="24"/>
        </w:rPr>
        <w:t>GPDO</w:t>
      </w:r>
      <w:r w:rsidR="00DC4506" w:rsidRPr="6E0F5EC6">
        <w:rPr>
          <w:rFonts w:ascii="Arial" w:eastAsia="Calibri" w:hAnsi="Arial" w:cs="Arial"/>
          <w:sz w:val="24"/>
          <w:szCs w:val="24"/>
        </w:rPr>
        <w:t xml:space="preserve"> needs to follow to ensure compliance with the</w:t>
      </w:r>
      <w:r w:rsidR="00D72C66" w:rsidRPr="6E0F5EC6">
        <w:rPr>
          <w:rFonts w:ascii="Arial" w:eastAsia="Calibri" w:hAnsi="Arial" w:cs="Arial"/>
          <w:sz w:val="24"/>
          <w:szCs w:val="24"/>
        </w:rPr>
        <w:t xml:space="preserve"> </w:t>
      </w:r>
      <w:r w:rsidR="00DC4506" w:rsidRPr="6E0F5EC6">
        <w:rPr>
          <w:rFonts w:ascii="Arial" w:eastAsia="Calibri" w:hAnsi="Arial" w:cs="Arial"/>
          <w:sz w:val="24"/>
          <w:szCs w:val="24"/>
        </w:rPr>
        <w:t xml:space="preserve">Regulations. It is a condition of any permitted development right that </w:t>
      </w:r>
      <w:r w:rsidR="00DC4506" w:rsidRPr="6E0F5EC6">
        <w:rPr>
          <w:rFonts w:ascii="Arial" w:eastAsia="Calibri" w:hAnsi="Arial" w:cs="Arial"/>
          <w:sz w:val="24"/>
          <w:szCs w:val="24"/>
          <w:u w:val="single"/>
        </w:rPr>
        <w:t>development which is likely to have a significant effect on a designated site cannot commence without the approval of the local planning authority</w:t>
      </w:r>
      <w:r w:rsidR="00D72C66" w:rsidRPr="6E0F5EC6">
        <w:rPr>
          <w:rFonts w:ascii="Arial" w:eastAsia="Calibri" w:hAnsi="Arial" w:cs="Arial"/>
          <w:sz w:val="24"/>
          <w:szCs w:val="24"/>
          <w:u w:val="single"/>
        </w:rPr>
        <w:t xml:space="preserve"> under the Habitats Regulations, and this approval must be given before the development is carried out</w:t>
      </w:r>
      <w:r w:rsidR="006E1EB0" w:rsidRPr="6E0F5EC6">
        <w:rPr>
          <w:rFonts w:ascii="Arial" w:eastAsia="Calibri" w:hAnsi="Arial" w:cs="Arial"/>
          <w:sz w:val="24"/>
          <w:szCs w:val="24"/>
          <w:u w:val="single"/>
        </w:rPr>
        <w:t xml:space="preserve">. </w:t>
      </w:r>
      <w:r w:rsidR="006E1EB0" w:rsidRPr="6E0F5EC6">
        <w:rPr>
          <w:rFonts w:ascii="Arial" w:eastAsia="Calibri" w:hAnsi="Arial" w:cs="Arial"/>
          <w:sz w:val="24"/>
          <w:szCs w:val="24"/>
        </w:rPr>
        <w:t>This approval</w:t>
      </w:r>
      <w:r w:rsidR="00DC4506" w:rsidRPr="6E0F5EC6">
        <w:rPr>
          <w:rFonts w:ascii="Arial" w:eastAsia="Calibri" w:hAnsi="Arial" w:cs="Arial"/>
          <w:sz w:val="24"/>
          <w:szCs w:val="24"/>
        </w:rPr>
        <w:t xml:space="preserve"> can only be given where the local planning authority </w:t>
      </w:r>
      <w:r w:rsidR="00D66B1B" w:rsidRPr="6E0F5EC6">
        <w:rPr>
          <w:rFonts w:ascii="Arial" w:eastAsia="Calibri" w:hAnsi="Arial" w:cs="Arial"/>
          <w:sz w:val="24"/>
          <w:szCs w:val="24"/>
        </w:rPr>
        <w:t>is certain</w:t>
      </w:r>
      <w:r w:rsidR="00DC4506" w:rsidRPr="6E0F5EC6">
        <w:rPr>
          <w:rFonts w:ascii="Arial" w:eastAsia="Calibri" w:hAnsi="Arial" w:cs="Arial"/>
          <w:sz w:val="24"/>
          <w:szCs w:val="24"/>
        </w:rPr>
        <w:t xml:space="preserve"> that development will not adversely affect the integrity of a protected site. </w:t>
      </w:r>
    </w:p>
    <w:p w14:paraId="7E127B5E" w14:textId="77777777" w:rsidR="00260E96" w:rsidRDefault="00260E96" w:rsidP="00256688">
      <w:pPr>
        <w:spacing w:after="0" w:line="240" w:lineRule="auto"/>
        <w:rPr>
          <w:rFonts w:ascii="Arial" w:eastAsia="Calibri" w:hAnsi="Arial" w:cs="Arial"/>
          <w:sz w:val="24"/>
          <w:szCs w:val="24"/>
        </w:rPr>
      </w:pPr>
    </w:p>
    <w:p w14:paraId="14D4CFA7" w14:textId="3CBAB13F" w:rsidR="00A92394" w:rsidRPr="009E0738" w:rsidRDefault="00EE0223" w:rsidP="00DE6AD5">
      <w:pPr>
        <w:spacing w:after="0" w:line="240" w:lineRule="auto"/>
        <w:rPr>
          <w:rFonts w:ascii="Arial" w:eastAsia="Calibri" w:hAnsi="Arial" w:cs="Arial"/>
          <w:i/>
          <w:iCs/>
          <w:sz w:val="24"/>
          <w:szCs w:val="24"/>
        </w:rPr>
      </w:pPr>
      <w:r>
        <w:rPr>
          <w:rFonts w:ascii="Arial" w:eastAsia="Calibri" w:hAnsi="Arial" w:cs="Arial"/>
          <w:sz w:val="24"/>
          <w:szCs w:val="24"/>
        </w:rPr>
        <w:t xml:space="preserve">The first stage of the process is to determine whether new </w:t>
      </w:r>
      <w:r w:rsidR="00BF09EB">
        <w:rPr>
          <w:rFonts w:ascii="Arial" w:eastAsia="Calibri" w:hAnsi="Arial" w:cs="Arial"/>
          <w:sz w:val="24"/>
          <w:szCs w:val="24"/>
        </w:rPr>
        <w:t xml:space="preserve">temporary </w:t>
      </w:r>
      <w:r>
        <w:rPr>
          <w:rFonts w:ascii="Arial" w:eastAsia="Calibri" w:hAnsi="Arial" w:cs="Arial"/>
          <w:sz w:val="24"/>
          <w:szCs w:val="24"/>
        </w:rPr>
        <w:t xml:space="preserve">campsites will have a likely significant effect on the </w:t>
      </w:r>
      <w:r w:rsidR="00A47D6C">
        <w:rPr>
          <w:rFonts w:ascii="Arial" w:eastAsia="Calibri" w:hAnsi="Arial" w:cs="Arial"/>
          <w:sz w:val="24"/>
          <w:szCs w:val="24"/>
        </w:rPr>
        <w:t>d</w:t>
      </w:r>
      <w:r>
        <w:rPr>
          <w:rFonts w:ascii="Arial" w:eastAsia="Calibri" w:hAnsi="Arial" w:cs="Arial"/>
          <w:sz w:val="24"/>
          <w:szCs w:val="24"/>
        </w:rPr>
        <w:t xml:space="preserve">esignated sites. </w:t>
      </w:r>
      <w:r w:rsidR="00D84136" w:rsidRPr="00D84136">
        <w:rPr>
          <w:rFonts w:ascii="Arial" w:eastAsia="Calibri" w:hAnsi="Arial" w:cs="Arial"/>
          <w:sz w:val="24"/>
          <w:szCs w:val="24"/>
        </w:rPr>
        <w:t>A Habitats Regulations Assessment (HRA)</w:t>
      </w:r>
      <w:r w:rsidR="001262FE">
        <w:rPr>
          <w:rStyle w:val="FootnoteReference"/>
          <w:rFonts w:ascii="Arial" w:eastAsia="Calibri" w:hAnsi="Arial" w:cs="Arial"/>
          <w:sz w:val="24"/>
          <w:szCs w:val="24"/>
        </w:rPr>
        <w:footnoteReference w:id="3"/>
      </w:r>
      <w:r w:rsidR="00A47D6C">
        <w:t xml:space="preserve"> </w:t>
      </w:r>
      <w:r w:rsidR="00E61CEC">
        <w:rPr>
          <w:rFonts w:ascii="Arial" w:hAnsi="Arial" w:cs="Arial"/>
          <w:sz w:val="24"/>
          <w:szCs w:val="24"/>
        </w:rPr>
        <w:t>prepared for</w:t>
      </w:r>
      <w:r w:rsidR="00A47D6C" w:rsidRPr="00A47D6C">
        <w:rPr>
          <w:rFonts w:ascii="Arial" w:hAnsi="Arial" w:cs="Arial"/>
          <w:sz w:val="24"/>
          <w:szCs w:val="24"/>
        </w:rPr>
        <w:t xml:space="preserve"> the</w:t>
      </w:r>
      <w:r w:rsidR="00A47D6C">
        <w:t xml:space="preserve"> </w:t>
      </w:r>
      <w:r w:rsidR="00A47D6C" w:rsidRPr="00A47D6C">
        <w:rPr>
          <w:rFonts w:ascii="Arial" w:eastAsia="Calibri" w:hAnsi="Arial" w:cs="Arial"/>
          <w:sz w:val="24"/>
          <w:szCs w:val="24"/>
        </w:rPr>
        <w:t>National Park Local Plan</w:t>
      </w:r>
      <w:r w:rsidR="00D84136" w:rsidRPr="00D84136">
        <w:rPr>
          <w:rFonts w:ascii="Arial" w:eastAsia="Calibri" w:hAnsi="Arial" w:cs="Arial"/>
          <w:sz w:val="24"/>
          <w:szCs w:val="24"/>
        </w:rPr>
        <w:t xml:space="preserve"> has </w:t>
      </w:r>
      <w:r w:rsidR="00E61CEC">
        <w:rPr>
          <w:rFonts w:ascii="Arial" w:eastAsia="Calibri" w:hAnsi="Arial" w:cs="Arial"/>
          <w:sz w:val="24"/>
          <w:szCs w:val="24"/>
        </w:rPr>
        <w:t xml:space="preserve">already </w:t>
      </w:r>
      <w:r w:rsidR="00D84136" w:rsidRPr="00D84136">
        <w:rPr>
          <w:rFonts w:ascii="Arial" w:eastAsia="Calibri" w:hAnsi="Arial" w:cs="Arial"/>
          <w:sz w:val="24"/>
          <w:szCs w:val="24"/>
        </w:rPr>
        <w:t xml:space="preserve">tested </w:t>
      </w:r>
      <w:r w:rsidR="00D84136" w:rsidRPr="00D84136">
        <w:rPr>
          <w:rFonts w:ascii="Arial" w:eastAsia="Calibri" w:hAnsi="Arial" w:cs="Arial"/>
          <w:sz w:val="24"/>
          <w:szCs w:val="24"/>
        </w:rPr>
        <w:lastRenderedPageBreak/>
        <w:t xml:space="preserve">whether development would have a likely significant effect on the internationally designated sites in the National Park. It details the key aspects and features of the designated sites and the types of impacts that could have a likely significant impact on them, including the impacts from new visitor accommodation. </w:t>
      </w:r>
      <w:r w:rsidR="00BA169D">
        <w:rPr>
          <w:rFonts w:ascii="Arial" w:eastAsia="Calibri" w:hAnsi="Arial" w:cs="Arial"/>
          <w:sz w:val="24"/>
          <w:szCs w:val="24"/>
        </w:rPr>
        <w:t xml:space="preserve">The Local Plan HRA concluded </w:t>
      </w:r>
      <w:r w:rsidR="00C44733">
        <w:rPr>
          <w:rFonts w:ascii="Arial" w:eastAsia="Calibri" w:hAnsi="Arial" w:cs="Arial"/>
          <w:sz w:val="24"/>
          <w:szCs w:val="24"/>
        </w:rPr>
        <w:t xml:space="preserve">that it is not possible to rule out likely significant effects from either recreational pressures or </w:t>
      </w:r>
      <w:r w:rsidR="00DE6AD5">
        <w:rPr>
          <w:rFonts w:ascii="Arial" w:eastAsia="Calibri" w:hAnsi="Arial" w:cs="Arial"/>
          <w:sz w:val="24"/>
          <w:szCs w:val="24"/>
        </w:rPr>
        <w:t>from changes to water quality on the designated sites</w:t>
      </w:r>
      <w:r w:rsidR="00B826C6">
        <w:rPr>
          <w:rFonts w:ascii="Arial" w:eastAsia="Calibri" w:hAnsi="Arial" w:cs="Arial"/>
          <w:sz w:val="24"/>
          <w:szCs w:val="24"/>
        </w:rPr>
        <w:t xml:space="preserve"> from new housing or any form of overnight visitor accommodation</w:t>
      </w:r>
      <w:r w:rsidR="00DE6AD5">
        <w:rPr>
          <w:rFonts w:ascii="Arial" w:eastAsia="Calibri" w:hAnsi="Arial" w:cs="Arial"/>
          <w:sz w:val="24"/>
          <w:szCs w:val="24"/>
        </w:rPr>
        <w:t>.</w:t>
      </w:r>
      <w:r w:rsidR="00DE6AD5" w:rsidRPr="00DE6AD5">
        <w:t xml:space="preserve"> </w:t>
      </w:r>
      <w:r w:rsidR="002C6426" w:rsidRPr="009E0738">
        <w:rPr>
          <w:rFonts w:ascii="Arial" w:eastAsia="Calibri" w:hAnsi="Arial" w:cs="Arial"/>
          <w:i/>
          <w:iCs/>
          <w:sz w:val="24"/>
          <w:szCs w:val="24"/>
        </w:rPr>
        <w:t xml:space="preserve"> </w:t>
      </w:r>
    </w:p>
    <w:p w14:paraId="7A9A299F" w14:textId="77777777" w:rsidR="00A92394" w:rsidRDefault="00A92394" w:rsidP="00DE6AD5">
      <w:pPr>
        <w:spacing w:after="0" w:line="240" w:lineRule="auto"/>
        <w:rPr>
          <w:rFonts w:ascii="Arial" w:eastAsia="Calibri" w:hAnsi="Arial" w:cs="Arial"/>
          <w:sz w:val="24"/>
          <w:szCs w:val="24"/>
        </w:rPr>
      </w:pPr>
    </w:p>
    <w:p w14:paraId="1375FBCD" w14:textId="6DBEB68C" w:rsidR="00D92F9A" w:rsidRPr="00D92F9A" w:rsidRDefault="00DE6AD5" w:rsidP="001474D5">
      <w:pPr>
        <w:spacing w:after="0" w:line="240" w:lineRule="auto"/>
        <w:rPr>
          <w:rFonts w:ascii="Arial" w:eastAsia="Calibri" w:hAnsi="Arial" w:cs="Arial"/>
          <w:sz w:val="24"/>
          <w:szCs w:val="24"/>
        </w:rPr>
      </w:pPr>
      <w:r>
        <w:rPr>
          <w:rFonts w:ascii="Arial" w:eastAsia="Calibri" w:hAnsi="Arial" w:cs="Arial"/>
          <w:sz w:val="24"/>
          <w:szCs w:val="24"/>
        </w:rPr>
        <w:t xml:space="preserve">The Authority has </w:t>
      </w:r>
      <w:r w:rsidR="00130EDB">
        <w:rPr>
          <w:rFonts w:ascii="Arial" w:eastAsia="Calibri" w:hAnsi="Arial" w:cs="Arial"/>
          <w:sz w:val="24"/>
          <w:szCs w:val="24"/>
        </w:rPr>
        <w:t xml:space="preserve">also </w:t>
      </w:r>
      <w:r w:rsidR="00D72C66">
        <w:rPr>
          <w:rFonts w:ascii="Arial" w:eastAsia="Calibri" w:hAnsi="Arial" w:cs="Arial"/>
          <w:sz w:val="24"/>
          <w:szCs w:val="24"/>
        </w:rPr>
        <w:t xml:space="preserve">carried out </w:t>
      </w:r>
      <w:r>
        <w:rPr>
          <w:rFonts w:ascii="Arial" w:eastAsia="Calibri" w:hAnsi="Arial" w:cs="Arial"/>
          <w:sz w:val="24"/>
          <w:szCs w:val="24"/>
        </w:rPr>
        <w:t>a HRA screening for temporary campsites</w:t>
      </w:r>
      <w:r w:rsidR="00A92394">
        <w:rPr>
          <w:rFonts w:ascii="Arial" w:eastAsia="Calibri" w:hAnsi="Arial" w:cs="Arial"/>
          <w:sz w:val="24"/>
          <w:szCs w:val="24"/>
        </w:rPr>
        <w:t xml:space="preserve">, which </w:t>
      </w:r>
      <w:r w:rsidR="00A92394" w:rsidRPr="00A92394">
        <w:rPr>
          <w:rFonts w:ascii="Arial" w:eastAsia="Calibri" w:hAnsi="Arial" w:cs="Arial"/>
          <w:sz w:val="24"/>
          <w:szCs w:val="24"/>
        </w:rPr>
        <w:t xml:space="preserve">draws the same conclusion for temporary campsites </w:t>
      </w:r>
      <w:r w:rsidR="00BA169D">
        <w:rPr>
          <w:rFonts w:ascii="Arial" w:eastAsia="Calibri" w:hAnsi="Arial" w:cs="Arial"/>
          <w:sz w:val="24"/>
          <w:szCs w:val="24"/>
        </w:rPr>
        <w:t>relying on</w:t>
      </w:r>
      <w:r w:rsidR="00A92394" w:rsidRPr="00A92394">
        <w:rPr>
          <w:rFonts w:ascii="Arial" w:eastAsia="Calibri" w:hAnsi="Arial" w:cs="Arial"/>
          <w:sz w:val="24"/>
          <w:szCs w:val="24"/>
        </w:rPr>
        <w:t xml:space="preserve"> permitted development rights</w:t>
      </w:r>
      <w:r w:rsidR="00631D4F">
        <w:rPr>
          <w:rFonts w:ascii="Arial" w:eastAsia="Calibri" w:hAnsi="Arial" w:cs="Arial"/>
          <w:sz w:val="24"/>
          <w:szCs w:val="24"/>
        </w:rPr>
        <w:t xml:space="preserve">. It is not possible to rule out likely significant effects on the internationally protected sites of the New Forest from additional overnight visitor accommodation in relation to both increased recreational impacts and impacts on water quality. </w:t>
      </w:r>
    </w:p>
    <w:p w14:paraId="1248FA6D" w14:textId="14BBDB14" w:rsidR="00822083" w:rsidRDefault="00822083" w:rsidP="00A92394">
      <w:pPr>
        <w:spacing w:after="0" w:line="240" w:lineRule="auto"/>
        <w:rPr>
          <w:rFonts w:ascii="Arial" w:eastAsia="Calibri" w:hAnsi="Arial" w:cs="Arial"/>
          <w:sz w:val="24"/>
          <w:szCs w:val="24"/>
        </w:rPr>
      </w:pPr>
    </w:p>
    <w:p w14:paraId="05D03994" w14:textId="5F7405EF" w:rsidR="00822083" w:rsidRPr="00822083" w:rsidRDefault="00822083" w:rsidP="00A92394">
      <w:pPr>
        <w:spacing w:after="0" w:line="240" w:lineRule="auto"/>
        <w:rPr>
          <w:rFonts w:ascii="Arial" w:eastAsia="Calibri" w:hAnsi="Arial" w:cs="Arial"/>
          <w:b/>
          <w:bCs/>
          <w:sz w:val="24"/>
          <w:szCs w:val="24"/>
        </w:rPr>
      </w:pPr>
      <w:r w:rsidRPr="1C90A949">
        <w:rPr>
          <w:rFonts w:ascii="Arial" w:eastAsia="Calibri" w:hAnsi="Arial" w:cs="Arial"/>
          <w:b/>
          <w:bCs/>
          <w:sz w:val="24"/>
          <w:szCs w:val="24"/>
        </w:rPr>
        <w:t>Th</w:t>
      </w:r>
      <w:r w:rsidR="00D92F9A" w:rsidRPr="1C90A949">
        <w:rPr>
          <w:rFonts w:ascii="Arial" w:eastAsia="Calibri" w:hAnsi="Arial" w:cs="Arial"/>
          <w:b/>
          <w:bCs/>
          <w:sz w:val="24"/>
          <w:szCs w:val="24"/>
        </w:rPr>
        <w:t>ese conclusions</w:t>
      </w:r>
      <w:r w:rsidRPr="1C90A949">
        <w:rPr>
          <w:rFonts w:ascii="Arial" w:eastAsia="Calibri" w:hAnsi="Arial" w:cs="Arial"/>
          <w:b/>
          <w:bCs/>
          <w:sz w:val="24"/>
          <w:szCs w:val="24"/>
        </w:rPr>
        <w:t xml:space="preserve"> mean that approval from the Authority is required </w:t>
      </w:r>
      <w:r w:rsidR="00D72C66" w:rsidRPr="1C90A949">
        <w:rPr>
          <w:rFonts w:ascii="Arial" w:eastAsia="Calibri" w:hAnsi="Arial" w:cs="Arial"/>
          <w:b/>
          <w:bCs/>
          <w:sz w:val="24"/>
          <w:szCs w:val="24"/>
        </w:rPr>
        <w:t xml:space="preserve">under Regulations 75-77 of the Habitats Regulations </w:t>
      </w:r>
      <w:r w:rsidRPr="1C90A949">
        <w:rPr>
          <w:rFonts w:ascii="Arial" w:eastAsia="Calibri" w:hAnsi="Arial" w:cs="Arial"/>
          <w:b/>
          <w:bCs/>
          <w:sz w:val="24"/>
          <w:szCs w:val="24"/>
        </w:rPr>
        <w:t>before any new temporary campsite pitches can be used.</w:t>
      </w:r>
    </w:p>
    <w:p w14:paraId="54219EA3" w14:textId="28CFAE1B" w:rsidR="00A47D6C" w:rsidRDefault="00A47D6C" w:rsidP="00D84136">
      <w:pPr>
        <w:spacing w:after="0" w:line="240" w:lineRule="auto"/>
        <w:rPr>
          <w:rFonts w:ascii="Arial" w:eastAsia="Calibri" w:hAnsi="Arial" w:cs="Arial"/>
          <w:sz w:val="24"/>
          <w:szCs w:val="24"/>
        </w:rPr>
      </w:pPr>
    </w:p>
    <w:p w14:paraId="2EB557A6" w14:textId="41A24E24" w:rsidR="006959A2" w:rsidRDefault="00E61CEC" w:rsidP="00822083">
      <w:pPr>
        <w:spacing w:after="0" w:line="240" w:lineRule="auto"/>
        <w:rPr>
          <w:rFonts w:ascii="Arial" w:eastAsia="Calibri" w:hAnsi="Arial" w:cs="Arial"/>
          <w:sz w:val="24"/>
          <w:szCs w:val="24"/>
        </w:rPr>
      </w:pPr>
      <w:r>
        <w:rPr>
          <w:rFonts w:ascii="Arial" w:eastAsia="Calibri" w:hAnsi="Arial" w:cs="Arial"/>
          <w:sz w:val="24"/>
          <w:szCs w:val="24"/>
        </w:rPr>
        <w:t>T</w:t>
      </w:r>
      <w:r w:rsidR="005F7AFC">
        <w:rPr>
          <w:rFonts w:ascii="Arial" w:eastAsia="Calibri" w:hAnsi="Arial" w:cs="Arial"/>
          <w:sz w:val="24"/>
          <w:szCs w:val="24"/>
        </w:rPr>
        <w:t xml:space="preserve">he Authority will </w:t>
      </w:r>
      <w:r w:rsidR="005F7AFC" w:rsidRPr="005F7AFC">
        <w:rPr>
          <w:rFonts w:ascii="Arial" w:eastAsia="Calibri" w:hAnsi="Arial" w:cs="Arial"/>
          <w:sz w:val="24"/>
          <w:szCs w:val="24"/>
        </w:rPr>
        <w:t>make an appropriate assessment of the implications of the</w:t>
      </w:r>
      <w:r w:rsidR="005F7AFC">
        <w:rPr>
          <w:rFonts w:ascii="Arial" w:eastAsia="Calibri" w:hAnsi="Arial" w:cs="Arial"/>
          <w:sz w:val="24"/>
          <w:szCs w:val="24"/>
        </w:rPr>
        <w:t xml:space="preserve"> new campsite</w:t>
      </w:r>
      <w:r w:rsidR="005F7AFC" w:rsidRPr="005F7AFC">
        <w:rPr>
          <w:rFonts w:ascii="Arial" w:eastAsia="Calibri" w:hAnsi="Arial" w:cs="Arial"/>
          <w:sz w:val="24"/>
          <w:szCs w:val="24"/>
        </w:rPr>
        <w:t xml:space="preserve"> development for the </w:t>
      </w:r>
      <w:r w:rsidR="005F7AFC">
        <w:rPr>
          <w:rFonts w:ascii="Arial" w:eastAsia="Calibri" w:hAnsi="Arial" w:cs="Arial"/>
          <w:sz w:val="24"/>
          <w:szCs w:val="24"/>
        </w:rPr>
        <w:t>protected sites</w:t>
      </w:r>
      <w:r w:rsidR="005F7AFC" w:rsidRPr="005F7AFC">
        <w:rPr>
          <w:rFonts w:ascii="Arial" w:eastAsia="Calibri" w:hAnsi="Arial" w:cs="Arial"/>
          <w:sz w:val="24"/>
          <w:szCs w:val="24"/>
        </w:rPr>
        <w:t xml:space="preserve"> in view of th</w:t>
      </w:r>
      <w:r w:rsidR="005F7AFC">
        <w:rPr>
          <w:rFonts w:ascii="Arial" w:eastAsia="Calibri" w:hAnsi="Arial" w:cs="Arial"/>
          <w:sz w:val="24"/>
          <w:szCs w:val="24"/>
        </w:rPr>
        <w:t>eir</w:t>
      </w:r>
      <w:r w:rsidR="005F7AFC" w:rsidRPr="005F7AFC">
        <w:rPr>
          <w:rFonts w:ascii="Arial" w:eastAsia="Calibri" w:hAnsi="Arial" w:cs="Arial"/>
          <w:sz w:val="24"/>
          <w:szCs w:val="24"/>
        </w:rPr>
        <w:t xml:space="preserve"> conservation objectives.</w:t>
      </w:r>
    </w:p>
    <w:p w14:paraId="0877F8AF" w14:textId="46A51288" w:rsidR="006959A2" w:rsidRPr="00822083" w:rsidRDefault="006959A2" w:rsidP="00822083">
      <w:pPr>
        <w:spacing w:after="0" w:line="240" w:lineRule="auto"/>
        <w:rPr>
          <w:rFonts w:ascii="Arial" w:eastAsia="Calibri" w:hAnsi="Arial" w:cs="Arial"/>
          <w:sz w:val="24"/>
          <w:szCs w:val="24"/>
        </w:rPr>
      </w:pPr>
      <w:r>
        <w:rPr>
          <w:rFonts w:ascii="Arial" w:eastAsia="Calibri" w:hAnsi="Arial" w:cs="Arial"/>
          <w:sz w:val="24"/>
          <w:szCs w:val="24"/>
        </w:rPr>
        <w:t>This process covers both the recreational impacts of development and the need to achieve ‘nutrient neutrality’, which are covered in more detail below.</w:t>
      </w:r>
    </w:p>
    <w:p w14:paraId="54067B48" w14:textId="77777777" w:rsidR="007F13A9" w:rsidRDefault="007F13A9" w:rsidP="00D84136">
      <w:pPr>
        <w:spacing w:after="0" w:line="240" w:lineRule="auto"/>
        <w:rPr>
          <w:rFonts w:ascii="Arial" w:eastAsia="Calibri" w:hAnsi="Arial" w:cs="Arial"/>
          <w:sz w:val="24"/>
          <w:szCs w:val="24"/>
        </w:rPr>
      </w:pPr>
    </w:p>
    <w:p w14:paraId="4014010B" w14:textId="0DAA57BD" w:rsidR="00A1516D" w:rsidRPr="00A1516D" w:rsidRDefault="00831D14" w:rsidP="00A1516D">
      <w:pPr>
        <w:spacing w:after="0" w:line="240" w:lineRule="auto"/>
        <w:rPr>
          <w:rFonts w:ascii="Arial" w:eastAsia="Calibri" w:hAnsi="Arial" w:cs="Arial"/>
          <w:b/>
          <w:bCs/>
          <w:sz w:val="24"/>
          <w:szCs w:val="24"/>
        </w:rPr>
      </w:pPr>
      <w:r w:rsidRPr="00C21AC4">
        <w:rPr>
          <w:rFonts w:ascii="Arial" w:eastAsia="Calibri" w:hAnsi="Arial" w:cs="Arial"/>
          <w:b/>
          <w:bCs/>
          <w:sz w:val="24"/>
          <w:szCs w:val="24"/>
        </w:rPr>
        <w:t xml:space="preserve">To allow the Authority to complete this assessment, the applicant should fill in the </w:t>
      </w:r>
      <w:r w:rsidR="00CF7917">
        <w:rPr>
          <w:rFonts w:ascii="Arial" w:eastAsia="Calibri" w:hAnsi="Arial" w:cs="Arial"/>
          <w:b/>
          <w:bCs/>
          <w:sz w:val="24"/>
          <w:szCs w:val="24"/>
        </w:rPr>
        <w:t xml:space="preserve">HRA </w:t>
      </w:r>
      <w:r w:rsidRPr="00C21AC4">
        <w:rPr>
          <w:rFonts w:ascii="Arial" w:eastAsia="Calibri" w:hAnsi="Arial" w:cs="Arial"/>
          <w:b/>
          <w:bCs/>
          <w:sz w:val="24"/>
          <w:szCs w:val="24"/>
        </w:rPr>
        <w:t>Information Form</w:t>
      </w:r>
      <w:r w:rsidR="00F00BE4" w:rsidRPr="00C21AC4">
        <w:rPr>
          <w:rFonts w:ascii="Arial" w:eastAsia="Calibri" w:hAnsi="Arial" w:cs="Arial"/>
          <w:b/>
          <w:bCs/>
          <w:sz w:val="24"/>
          <w:szCs w:val="24"/>
        </w:rPr>
        <w:t xml:space="preserve">, which can be downloaded </w:t>
      </w:r>
      <w:r w:rsidR="006C097C">
        <w:rPr>
          <w:rFonts w:ascii="Arial" w:eastAsia="Calibri" w:hAnsi="Arial" w:cs="Arial"/>
          <w:b/>
          <w:bCs/>
          <w:sz w:val="24"/>
          <w:szCs w:val="24"/>
        </w:rPr>
        <w:t>from the Authority’s website at</w:t>
      </w:r>
      <w:r w:rsidR="006C097C" w:rsidRPr="006C097C">
        <w:t xml:space="preserve"> </w:t>
      </w:r>
      <w:hyperlink r:id="rId15" w:history="1">
        <w:r w:rsidR="006C097C" w:rsidRPr="00823D0F">
          <w:rPr>
            <w:rStyle w:val="Hyperlink"/>
            <w:rFonts w:ascii="Arial" w:eastAsia="Calibri" w:hAnsi="Arial" w:cs="Arial"/>
            <w:b/>
            <w:bCs/>
            <w:sz w:val="24"/>
            <w:szCs w:val="24"/>
          </w:rPr>
          <w:t>https://www.newforestnpa.gov.uk/planning/development-impacts-on-protected-areas/</w:t>
        </w:r>
      </w:hyperlink>
      <w:r w:rsidR="00857D8F" w:rsidRPr="00857D8F">
        <w:rPr>
          <w:rFonts w:ascii="Arial" w:eastAsia="Calibri" w:hAnsi="Arial" w:cs="Arial"/>
          <w:b/>
          <w:bCs/>
          <w:sz w:val="24"/>
          <w:szCs w:val="24"/>
        </w:rPr>
        <w:t>, and submit it to the Authority</w:t>
      </w:r>
      <w:r w:rsidR="00BC1FA0">
        <w:rPr>
          <w:rFonts w:ascii="Arial" w:eastAsia="Calibri" w:hAnsi="Arial" w:cs="Arial"/>
          <w:b/>
          <w:bCs/>
          <w:sz w:val="24"/>
          <w:szCs w:val="24"/>
        </w:rPr>
        <w:t xml:space="preserve"> a</w:t>
      </w:r>
      <w:r w:rsidR="003230B2">
        <w:rPr>
          <w:rFonts w:ascii="Arial" w:eastAsia="Calibri" w:hAnsi="Arial" w:cs="Arial"/>
          <w:b/>
          <w:bCs/>
          <w:sz w:val="24"/>
          <w:szCs w:val="24"/>
        </w:rPr>
        <w:t>t</w:t>
      </w:r>
      <w:r w:rsidR="00A1516D">
        <w:rPr>
          <w:rFonts w:ascii="Arial" w:eastAsia="Calibri" w:hAnsi="Arial" w:cs="Arial"/>
          <w:b/>
          <w:bCs/>
          <w:sz w:val="24"/>
          <w:szCs w:val="24"/>
        </w:rPr>
        <w:t xml:space="preserve"> </w:t>
      </w:r>
      <w:hyperlink r:id="rId16" w:history="1">
        <w:r w:rsidR="00BC1FA0" w:rsidRPr="00BC1FA0">
          <w:rPr>
            <w:rStyle w:val="Hyperlink"/>
            <w:rFonts w:ascii="Arial" w:eastAsia="Calibri" w:hAnsi="Arial" w:cs="Arial"/>
            <w:b/>
            <w:bCs/>
            <w:sz w:val="24"/>
            <w:szCs w:val="24"/>
          </w:rPr>
          <w:t>Dev.Control@newforestnpa.gov.uk</w:t>
        </w:r>
      </w:hyperlink>
      <w:r w:rsidR="00A1516D" w:rsidRPr="00A1516D">
        <w:rPr>
          <w:rFonts w:ascii="Arial" w:eastAsia="Calibri" w:hAnsi="Arial" w:cs="Arial"/>
          <w:b/>
          <w:bCs/>
          <w:sz w:val="24"/>
          <w:szCs w:val="24"/>
        </w:rPr>
        <w:t xml:space="preserve"> </w:t>
      </w:r>
    </w:p>
    <w:p w14:paraId="6B66CD09" w14:textId="77777777" w:rsidR="006959A2" w:rsidRDefault="006959A2" w:rsidP="00D84136">
      <w:pPr>
        <w:spacing w:after="0" w:line="240" w:lineRule="auto"/>
        <w:rPr>
          <w:rFonts w:ascii="Arial" w:eastAsia="Calibri" w:hAnsi="Arial" w:cs="Arial"/>
          <w:b/>
          <w:bCs/>
          <w:sz w:val="24"/>
          <w:szCs w:val="24"/>
        </w:rPr>
      </w:pPr>
    </w:p>
    <w:p w14:paraId="40B58824" w14:textId="2230FC7A" w:rsidR="00D84136" w:rsidRPr="003A794B" w:rsidRDefault="006959A2" w:rsidP="00D84136">
      <w:pPr>
        <w:spacing w:after="0" w:line="240" w:lineRule="auto"/>
        <w:rPr>
          <w:rFonts w:ascii="Arial" w:eastAsia="Calibri" w:hAnsi="Arial" w:cs="Arial"/>
          <w:sz w:val="24"/>
          <w:szCs w:val="24"/>
        </w:rPr>
      </w:pPr>
      <w:r w:rsidRPr="6E0F5EC6">
        <w:rPr>
          <w:rFonts w:ascii="Arial" w:eastAsia="Calibri" w:hAnsi="Arial" w:cs="Arial"/>
          <w:sz w:val="24"/>
          <w:szCs w:val="24"/>
        </w:rPr>
        <w:t xml:space="preserve">In most cases, once the form has been submitted and assessed by the Authority, mitigation will be required prior to </w:t>
      </w:r>
      <w:r w:rsidR="00BD3A50">
        <w:rPr>
          <w:rFonts w:ascii="Arial" w:eastAsia="Calibri" w:hAnsi="Arial" w:cs="Arial"/>
          <w:sz w:val="24"/>
          <w:szCs w:val="24"/>
        </w:rPr>
        <w:t>any</w:t>
      </w:r>
      <w:r w:rsidRPr="6E0F5EC6">
        <w:rPr>
          <w:rFonts w:ascii="Arial" w:eastAsia="Calibri" w:hAnsi="Arial" w:cs="Arial"/>
          <w:sz w:val="24"/>
          <w:szCs w:val="24"/>
        </w:rPr>
        <w:t xml:space="preserve"> issue of approval. </w:t>
      </w:r>
      <w:r w:rsidRPr="003A794B">
        <w:rPr>
          <w:rFonts w:ascii="Arial" w:eastAsia="Calibri" w:hAnsi="Arial" w:cs="Arial"/>
          <w:sz w:val="24"/>
          <w:szCs w:val="24"/>
        </w:rPr>
        <w:t xml:space="preserve">Subject to </w:t>
      </w:r>
      <w:r w:rsidR="00BB009C" w:rsidRPr="003A794B">
        <w:rPr>
          <w:rFonts w:ascii="Arial" w:eastAsia="Calibri" w:hAnsi="Arial" w:cs="Arial"/>
          <w:sz w:val="24"/>
          <w:szCs w:val="24"/>
        </w:rPr>
        <w:t xml:space="preserve">demonstrating that </w:t>
      </w:r>
      <w:r w:rsidRPr="003A794B">
        <w:rPr>
          <w:rFonts w:ascii="Arial" w:eastAsia="Calibri" w:hAnsi="Arial" w:cs="Arial"/>
          <w:sz w:val="24"/>
          <w:szCs w:val="24"/>
        </w:rPr>
        <w:t>satisfactory mitigation of the impacts of the development on protected sites</w:t>
      </w:r>
      <w:r w:rsidR="00BB009C" w:rsidRPr="003A794B">
        <w:rPr>
          <w:rFonts w:ascii="Arial" w:eastAsia="Calibri" w:hAnsi="Arial" w:cs="Arial"/>
          <w:sz w:val="24"/>
          <w:szCs w:val="24"/>
        </w:rPr>
        <w:t xml:space="preserve"> will be put in place</w:t>
      </w:r>
      <w:r w:rsidRPr="003A794B">
        <w:rPr>
          <w:rFonts w:ascii="Arial" w:eastAsia="Calibri" w:hAnsi="Arial" w:cs="Arial"/>
          <w:sz w:val="24"/>
          <w:szCs w:val="24"/>
        </w:rPr>
        <w:t>, a</w:t>
      </w:r>
      <w:r w:rsidR="00D7141C" w:rsidRPr="003A794B">
        <w:rPr>
          <w:rFonts w:ascii="Arial" w:eastAsia="Calibri" w:hAnsi="Arial" w:cs="Arial"/>
          <w:sz w:val="24"/>
          <w:szCs w:val="24"/>
        </w:rPr>
        <w:t xml:space="preserve"> decision for approval </w:t>
      </w:r>
      <w:r w:rsidR="00D72C66" w:rsidRPr="003A794B">
        <w:rPr>
          <w:rFonts w:ascii="Arial" w:eastAsia="Calibri" w:hAnsi="Arial" w:cs="Arial"/>
          <w:sz w:val="24"/>
          <w:szCs w:val="24"/>
        </w:rPr>
        <w:t xml:space="preserve">under the Habitats Regulations </w:t>
      </w:r>
      <w:r w:rsidR="00D7141C" w:rsidRPr="003A794B">
        <w:rPr>
          <w:rFonts w:ascii="Arial" w:eastAsia="Calibri" w:hAnsi="Arial" w:cs="Arial"/>
          <w:sz w:val="24"/>
          <w:szCs w:val="24"/>
        </w:rPr>
        <w:t>will be made within</w:t>
      </w:r>
      <w:r w:rsidR="002258CC" w:rsidRPr="003A794B">
        <w:rPr>
          <w:rFonts w:ascii="Arial" w:eastAsia="Calibri" w:hAnsi="Arial" w:cs="Arial"/>
          <w:sz w:val="24"/>
          <w:szCs w:val="24"/>
        </w:rPr>
        <w:t xml:space="preserve"> </w:t>
      </w:r>
      <w:r w:rsidR="00BA169D">
        <w:rPr>
          <w:rFonts w:ascii="Arial" w:eastAsia="Calibri" w:hAnsi="Arial" w:cs="Arial"/>
          <w:sz w:val="24"/>
          <w:szCs w:val="24"/>
        </w:rPr>
        <w:t>4</w:t>
      </w:r>
      <w:r w:rsidR="00D7141C" w:rsidRPr="003A794B">
        <w:rPr>
          <w:rFonts w:ascii="Arial" w:eastAsia="Calibri" w:hAnsi="Arial" w:cs="Arial"/>
          <w:sz w:val="24"/>
          <w:szCs w:val="24"/>
        </w:rPr>
        <w:t xml:space="preserve"> </w:t>
      </w:r>
      <w:r w:rsidR="00800CE7" w:rsidRPr="003A794B">
        <w:rPr>
          <w:rFonts w:ascii="Arial" w:eastAsia="Calibri" w:hAnsi="Arial" w:cs="Arial"/>
          <w:sz w:val="24"/>
          <w:szCs w:val="24"/>
        </w:rPr>
        <w:t>weeks</w:t>
      </w:r>
      <w:r w:rsidR="00D7141C" w:rsidRPr="003A794B">
        <w:rPr>
          <w:rFonts w:ascii="Arial" w:eastAsia="Calibri" w:hAnsi="Arial" w:cs="Arial"/>
          <w:sz w:val="24"/>
          <w:szCs w:val="24"/>
        </w:rPr>
        <w:t xml:space="preserve">. </w:t>
      </w:r>
    </w:p>
    <w:p w14:paraId="493C1702" w14:textId="7227FE32" w:rsidR="00F00BE4" w:rsidRPr="00D72C66" w:rsidRDefault="00F00BE4" w:rsidP="00D84136">
      <w:pPr>
        <w:spacing w:after="0" w:line="240" w:lineRule="auto"/>
        <w:rPr>
          <w:rFonts w:ascii="Arial" w:eastAsia="Calibri" w:hAnsi="Arial" w:cs="Arial"/>
          <w:b/>
          <w:bCs/>
          <w:sz w:val="24"/>
          <w:szCs w:val="24"/>
          <w:u w:val="single"/>
        </w:rPr>
      </w:pPr>
    </w:p>
    <w:p w14:paraId="034FB71C" w14:textId="0D06D89C" w:rsidR="000C7F67" w:rsidRDefault="000C7F67" w:rsidP="00D84136">
      <w:pPr>
        <w:spacing w:after="0" w:line="240" w:lineRule="auto"/>
        <w:rPr>
          <w:rFonts w:ascii="Arial" w:eastAsia="Calibri" w:hAnsi="Arial" w:cs="Arial"/>
          <w:i/>
          <w:iCs/>
          <w:sz w:val="24"/>
          <w:szCs w:val="24"/>
          <w:u w:val="single"/>
        </w:rPr>
      </w:pPr>
      <w:r>
        <w:rPr>
          <w:rFonts w:ascii="Arial" w:eastAsia="Calibri" w:hAnsi="Arial" w:cs="Arial"/>
          <w:i/>
          <w:iCs/>
          <w:sz w:val="24"/>
          <w:szCs w:val="24"/>
          <w:u w:val="single"/>
        </w:rPr>
        <w:t>Recreational Impacts</w:t>
      </w:r>
    </w:p>
    <w:p w14:paraId="5AB09B95" w14:textId="77777777" w:rsidR="00A34873" w:rsidRDefault="00A34873" w:rsidP="00D84136">
      <w:pPr>
        <w:spacing w:after="0" w:line="240" w:lineRule="auto"/>
        <w:rPr>
          <w:rFonts w:ascii="Arial" w:eastAsia="Calibri" w:hAnsi="Arial" w:cs="Arial"/>
          <w:i/>
          <w:iCs/>
          <w:sz w:val="24"/>
          <w:szCs w:val="24"/>
          <w:u w:val="single"/>
        </w:rPr>
      </w:pPr>
    </w:p>
    <w:p w14:paraId="43FE6923" w14:textId="153B7F53" w:rsidR="000C7F67" w:rsidRDefault="00BD3A50" w:rsidP="00002565">
      <w:pPr>
        <w:spacing w:after="0" w:line="240" w:lineRule="auto"/>
        <w:rPr>
          <w:rFonts w:ascii="Arial" w:eastAsia="Calibri" w:hAnsi="Arial" w:cs="Arial"/>
          <w:sz w:val="24"/>
          <w:szCs w:val="24"/>
        </w:rPr>
      </w:pPr>
      <w:r>
        <w:rPr>
          <w:rFonts w:ascii="Arial" w:eastAsia="Calibri" w:hAnsi="Arial" w:cs="Arial"/>
          <w:sz w:val="24"/>
          <w:szCs w:val="24"/>
        </w:rPr>
        <w:t>T</w:t>
      </w:r>
      <w:r w:rsidR="00F00BE4">
        <w:rPr>
          <w:rFonts w:ascii="Arial" w:eastAsia="Calibri" w:hAnsi="Arial" w:cs="Arial"/>
          <w:sz w:val="24"/>
          <w:szCs w:val="24"/>
        </w:rPr>
        <w:t xml:space="preserve">he </w:t>
      </w:r>
      <w:r w:rsidR="00F00BE4" w:rsidRPr="00F00BE4">
        <w:rPr>
          <w:rFonts w:ascii="Arial" w:eastAsia="Calibri" w:hAnsi="Arial" w:cs="Arial"/>
          <w:sz w:val="24"/>
          <w:szCs w:val="24"/>
        </w:rPr>
        <w:t>HRA of the Local Plan</w:t>
      </w:r>
      <w:r w:rsidR="00002565">
        <w:rPr>
          <w:rFonts w:ascii="Arial" w:eastAsia="Calibri" w:hAnsi="Arial" w:cs="Arial"/>
          <w:sz w:val="24"/>
          <w:szCs w:val="24"/>
        </w:rPr>
        <w:t xml:space="preserve"> concludes that, p</w:t>
      </w:r>
      <w:r w:rsidR="00002565" w:rsidRPr="00002565">
        <w:rPr>
          <w:rFonts w:ascii="Arial" w:eastAsia="Calibri" w:hAnsi="Arial" w:cs="Arial"/>
          <w:sz w:val="24"/>
          <w:szCs w:val="24"/>
        </w:rPr>
        <w:t xml:space="preserve">rior to consideration of mitigation, adverse recreation effects on the integrity of </w:t>
      </w:r>
      <w:r w:rsidR="00002565">
        <w:rPr>
          <w:rFonts w:ascii="Arial" w:eastAsia="Calibri" w:hAnsi="Arial" w:cs="Arial"/>
          <w:sz w:val="24"/>
          <w:szCs w:val="24"/>
        </w:rPr>
        <w:t>the designated sites</w:t>
      </w:r>
      <w:r w:rsidR="00002565" w:rsidRPr="00002565">
        <w:rPr>
          <w:rFonts w:ascii="Arial" w:eastAsia="Calibri" w:hAnsi="Arial" w:cs="Arial"/>
          <w:sz w:val="24"/>
          <w:szCs w:val="24"/>
        </w:rPr>
        <w:t xml:space="preserve"> cannot be ruled out.</w:t>
      </w:r>
      <w:r w:rsidR="000C7F67">
        <w:rPr>
          <w:rFonts w:ascii="Arial" w:eastAsia="Calibri" w:hAnsi="Arial" w:cs="Arial"/>
          <w:sz w:val="24"/>
          <w:szCs w:val="24"/>
        </w:rPr>
        <w:t xml:space="preserve"> Therefore, mitigation is required to enable compliance with the </w:t>
      </w:r>
      <w:r w:rsidR="00794207">
        <w:rPr>
          <w:rFonts w:ascii="Arial" w:eastAsia="Calibri" w:hAnsi="Arial" w:cs="Arial"/>
          <w:sz w:val="24"/>
          <w:szCs w:val="24"/>
        </w:rPr>
        <w:t xml:space="preserve">Habitats </w:t>
      </w:r>
      <w:r w:rsidR="000C7F67">
        <w:rPr>
          <w:rFonts w:ascii="Arial" w:eastAsia="Calibri" w:hAnsi="Arial" w:cs="Arial"/>
          <w:sz w:val="24"/>
          <w:szCs w:val="24"/>
        </w:rPr>
        <w:t>Regulations.</w:t>
      </w:r>
    </w:p>
    <w:p w14:paraId="26904309" w14:textId="77777777" w:rsidR="00BD3A50" w:rsidRDefault="00BD3A50" w:rsidP="00002565">
      <w:pPr>
        <w:spacing w:after="0" w:line="240" w:lineRule="auto"/>
        <w:rPr>
          <w:rFonts w:ascii="Arial" w:eastAsia="Calibri" w:hAnsi="Arial" w:cs="Arial"/>
          <w:sz w:val="24"/>
          <w:szCs w:val="24"/>
        </w:rPr>
      </w:pPr>
    </w:p>
    <w:p w14:paraId="0CD8AA73" w14:textId="4C9F200A" w:rsidR="00042338" w:rsidRDefault="000C7F67" w:rsidP="00002565">
      <w:pPr>
        <w:spacing w:after="0" w:line="240" w:lineRule="auto"/>
        <w:rPr>
          <w:rFonts w:ascii="Arial" w:eastAsia="Calibri" w:hAnsi="Arial" w:cs="Arial"/>
          <w:sz w:val="24"/>
          <w:szCs w:val="24"/>
        </w:rPr>
      </w:pPr>
      <w:r w:rsidRPr="000C7F67">
        <w:rPr>
          <w:rFonts w:ascii="Arial" w:eastAsia="Calibri" w:hAnsi="Arial" w:cs="Arial"/>
          <w:sz w:val="24"/>
          <w:szCs w:val="24"/>
        </w:rPr>
        <w:t>The Authority has devised a package of appropriate mitigation measures in a Revised Habitat Mitigation Scheme SPD</w:t>
      </w:r>
      <w:r w:rsidRPr="00C21AC4">
        <w:rPr>
          <w:rStyle w:val="FootnoteReference"/>
          <w:rFonts w:ascii="Arial" w:eastAsia="Calibri" w:hAnsi="Arial" w:cs="Arial"/>
          <w:sz w:val="24"/>
          <w:szCs w:val="24"/>
        </w:rPr>
        <w:footnoteReference w:id="4"/>
      </w:r>
      <w:r w:rsidRPr="00C21AC4">
        <w:rPr>
          <w:rFonts w:ascii="Arial" w:eastAsia="Calibri" w:hAnsi="Arial" w:cs="Arial"/>
          <w:sz w:val="24"/>
          <w:szCs w:val="24"/>
        </w:rPr>
        <w:t xml:space="preserve"> </w:t>
      </w:r>
      <w:r w:rsidRPr="000C7F67">
        <w:rPr>
          <w:rFonts w:ascii="Arial" w:eastAsia="Calibri" w:hAnsi="Arial" w:cs="Arial"/>
          <w:sz w:val="24"/>
          <w:szCs w:val="24"/>
        </w:rPr>
        <w:t xml:space="preserve">that will allow </w:t>
      </w:r>
      <w:r w:rsidR="00CF7917">
        <w:rPr>
          <w:rFonts w:ascii="Arial" w:eastAsia="Calibri" w:hAnsi="Arial" w:cs="Arial"/>
          <w:sz w:val="24"/>
          <w:szCs w:val="24"/>
        </w:rPr>
        <w:t xml:space="preserve">most </w:t>
      </w:r>
      <w:r w:rsidRPr="000C7F67">
        <w:rPr>
          <w:rFonts w:ascii="Arial" w:eastAsia="Calibri" w:hAnsi="Arial" w:cs="Arial"/>
          <w:sz w:val="24"/>
          <w:szCs w:val="24"/>
        </w:rPr>
        <w:t xml:space="preserve">visitor accommodation proposals to mitigate their recreational impacts on the </w:t>
      </w:r>
      <w:r w:rsidR="00C21AC4">
        <w:rPr>
          <w:rFonts w:ascii="Arial" w:eastAsia="Calibri" w:hAnsi="Arial" w:cs="Arial"/>
          <w:sz w:val="24"/>
          <w:szCs w:val="24"/>
        </w:rPr>
        <w:t>designated sites</w:t>
      </w:r>
      <w:r w:rsidRPr="000C7F67">
        <w:rPr>
          <w:rFonts w:ascii="Arial" w:eastAsia="Calibri" w:hAnsi="Arial" w:cs="Arial"/>
          <w:sz w:val="24"/>
          <w:szCs w:val="24"/>
        </w:rPr>
        <w:t xml:space="preserve">. Financial contributions </w:t>
      </w:r>
      <w:r w:rsidR="00C21AC4">
        <w:rPr>
          <w:rFonts w:ascii="Arial" w:eastAsia="Calibri" w:hAnsi="Arial" w:cs="Arial"/>
          <w:sz w:val="24"/>
          <w:szCs w:val="24"/>
        </w:rPr>
        <w:t xml:space="preserve">to this Scheme </w:t>
      </w:r>
      <w:r w:rsidRPr="000C7F67">
        <w:rPr>
          <w:rFonts w:ascii="Arial" w:eastAsia="Calibri" w:hAnsi="Arial" w:cs="Arial"/>
          <w:sz w:val="24"/>
          <w:szCs w:val="24"/>
        </w:rPr>
        <w:t xml:space="preserve">will be used to implement a range of measures that will </w:t>
      </w:r>
      <w:r w:rsidRPr="000C7F67">
        <w:rPr>
          <w:rFonts w:ascii="Arial" w:eastAsia="Calibri" w:hAnsi="Arial" w:cs="Arial"/>
          <w:sz w:val="24"/>
          <w:szCs w:val="24"/>
        </w:rPr>
        <w:lastRenderedPageBreak/>
        <w:t>mitigate the recreational impacts</w:t>
      </w:r>
      <w:r w:rsidR="00C21AC4">
        <w:rPr>
          <w:rFonts w:ascii="Arial" w:eastAsia="Calibri" w:hAnsi="Arial" w:cs="Arial"/>
          <w:sz w:val="24"/>
          <w:szCs w:val="24"/>
        </w:rPr>
        <w:t xml:space="preserve"> on the designated sites</w:t>
      </w:r>
      <w:r w:rsidRPr="000C7F67">
        <w:rPr>
          <w:rFonts w:ascii="Arial" w:eastAsia="Calibri" w:hAnsi="Arial" w:cs="Arial"/>
          <w:sz w:val="24"/>
          <w:szCs w:val="24"/>
        </w:rPr>
        <w:t>. This approach is supported by Natural England.</w:t>
      </w:r>
    </w:p>
    <w:p w14:paraId="0F9CF594" w14:textId="665F586B" w:rsidR="00465056" w:rsidRDefault="00465056" w:rsidP="00002565">
      <w:pPr>
        <w:spacing w:after="0" w:line="240" w:lineRule="auto"/>
        <w:rPr>
          <w:rFonts w:ascii="Arial" w:eastAsia="Calibri" w:hAnsi="Arial" w:cs="Arial"/>
          <w:sz w:val="24"/>
          <w:szCs w:val="24"/>
        </w:rPr>
      </w:pPr>
    </w:p>
    <w:p w14:paraId="72CFEA4B" w14:textId="49C9D13C" w:rsidR="00465056" w:rsidRDefault="00465056" w:rsidP="00002565">
      <w:pPr>
        <w:spacing w:after="0" w:line="240" w:lineRule="auto"/>
        <w:rPr>
          <w:rFonts w:ascii="Arial" w:eastAsia="Calibri" w:hAnsi="Arial" w:cs="Arial"/>
          <w:sz w:val="24"/>
          <w:szCs w:val="24"/>
        </w:rPr>
      </w:pPr>
      <w:r w:rsidRPr="00465056">
        <w:rPr>
          <w:rFonts w:ascii="Arial" w:eastAsia="Calibri" w:hAnsi="Arial" w:cs="Arial"/>
          <w:sz w:val="24"/>
          <w:szCs w:val="24"/>
        </w:rPr>
        <w:t>However, due to the scale, type, or proximity of the proposed campsite in relation to the designated sites, avoidance or mitigation by the use of a financial contribution to the Mitigation Scheme may not be possible in all cases.</w:t>
      </w:r>
    </w:p>
    <w:p w14:paraId="45E5153F" w14:textId="77777777" w:rsidR="00042338" w:rsidRDefault="00042338" w:rsidP="00002565">
      <w:pPr>
        <w:spacing w:after="0" w:line="240" w:lineRule="auto"/>
        <w:rPr>
          <w:rFonts w:ascii="Arial" w:eastAsia="Calibri" w:hAnsi="Arial" w:cs="Arial"/>
          <w:sz w:val="24"/>
          <w:szCs w:val="24"/>
        </w:rPr>
      </w:pPr>
    </w:p>
    <w:p w14:paraId="4DA6A869" w14:textId="275EF49D" w:rsidR="00042338" w:rsidRPr="00042338" w:rsidRDefault="00042338" w:rsidP="00042338">
      <w:pPr>
        <w:spacing w:after="0" w:line="240" w:lineRule="auto"/>
        <w:rPr>
          <w:rFonts w:ascii="Arial" w:eastAsia="Calibri" w:hAnsi="Arial" w:cs="Arial"/>
          <w:sz w:val="24"/>
          <w:szCs w:val="24"/>
        </w:rPr>
      </w:pPr>
      <w:r w:rsidRPr="00042338">
        <w:rPr>
          <w:rFonts w:ascii="Arial" w:eastAsia="Calibri" w:hAnsi="Arial" w:cs="Arial"/>
          <w:sz w:val="24"/>
          <w:szCs w:val="24"/>
        </w:rPr>
        <w:t xml:space="preserve">With regard to financial contributions to the Authority’s Scheme, </w:t>
      </w:r>
      <w:r w:rsidR="00325C24">
        <w:rPr>
          <w:rFonts w:ascii="Arial" w:eastAsia="Calibri" w:hAnsi="Arial" w:cs="Arial"/>
          <w:sz w:val="24"/>
          <w:szCs w:val="24"/>
        </w:rPr>
        <w:t>applicants</w:t>
      </w:r>
      <w:r w:rsidRPr="00042338">
        <w:rPr>
          <w:rFonts w:ascii="Arial" w:eastAsia="Calibri" w:hAnsi="Arial" w:cs="Arial"/>
          <w:sz w:val="24"/>
          <w:szCs w:val="24"/>
        </w:rPr>
        <w:t xml:space="preserve"> will need to calculate the amount payable in accordance with the formula</w:t>
      </w:r>
      <w:r w:rsidR="00030E87">
        <w:rPr>
          <w:rFonts w:ascii="Arial" w:eastAsia="Calibri" w:hAnsi="Arial" w:cs="Arial"/>
          <w:sz w:val="24"/>
          <w:szCs w:val="24"/>
        </w:rPr>
        <w:t>,</w:t>
      </w:r>
      <w:r>
        <w:rPr>
          <w:rFonts w:ascii="Arial" w:eastAsia="Calibri" w:hAnsi="Arial" w:cs="Arial"/>
          <w:sz w:val="24"/>
          <w:szCs w:val="24"/>
        </w:rPr>
        <w:t xml:space="preserve"> using</w:t>
      </w:r>
      <w:r w:rsidRPr="00042338">
        <w:rPr>
          <w:rFonts w:ascii="Arial" w:eastAsia="Calibri" w:hAnsi="Arial" w:cs="Arial"/>
          <w:sz w:val="24"/>
          <w:szCs w:val="24"/>
        </w:rPr>
        <w:t xml:space="preserve"> the number of pitches and number of days </w:t>
      </w:r>
      <w:r w:rsidR="00030E87">
        <w:rPr>
          <w:rFonts w:ascii="Arial" w:eastAsia="Calibri" w:hAnsi="Arial" w:cs="Arial"/>
          <w:sz w:val="24"/>
          <w:szCs w:val="24"/>
        </w:rPr>
        <w:t>open during the year,</w:t>
      </w:r>
      <w:r w:rsidRPr="00042338">
        <w:rPr>
          <w:rFonts w:ascii="Arial" w:eastAsia="Calibri" w:hAnsi="Arial" w:cs="Arial"/>
          <w:sz w:val="24"/>
          <w:szCs w:val="24"/>
        </w:rPr>
        <w:t xml:space="preserve"> as set out in Appendix 1. </w:t>
      </w:r>
      <w:r w:rsidR="00287A42">
        <w:rPr>
          <w:rFonts w:ascii="Arial" w:eastAsia="Calibri" w:hAnsi="Arial" w:cs="Arial"/>
          <w:sz w:val="24"/>
          <w:szCs w:val="24"/>
        </w:rPr>
        <w:t>T</w:t>
      </w:r>
      <w:r w:rsidRPr="00042338">
        <w:rPr>
          <w:rFonts w:ascii="Arial" w:eastAsia="Calibri" w:hAnsi="Arial" w:cs="Arial"/>
          <w:sz w:val="24"/>
          <w:szCs w:val="24"/>
        </w:rPr>
        <w:t xml:space="preserve">he contribution for </w:t>
      </w:r>
      <w:r w:rsidR="00287A42">
        <w:rPr>
          <w:rFonts w:ascii="Arial" w:eastAsia="Calibri" w:hAnsi="Arial" w:cs="Arial"/>
          <w:sz w:val="24"/>
          <w:szCs w:val="24"/>
        </w:rPr>
        <w:t>a 28 day</w:t>
      </w:r>
      <w:r w:rsidRPr="00042338">
        <w:rPr>
          <w:rFonts w:ascii="Arial" w:eastAsia="Calibri" w:hAnsi="Arial" w:cs="Arial"/>
          <w:sz w:val="24"/>
          <w:szCs w:val="24"/>
        </w:rPr>
        <w:t xml:space="preserve"> period is shown in Section </w:t>
      </w:r>
      <w:r w:rsidR="00D361D9">
        <w:rPr>
          <w:rFonts w:ascii="Arial" w:eastAsia="Calibri" w:hAnsi="Arial" w:cs="Arial"/>
          <w:sz w:val="24"/>
          <w:szCs w:val="24"/>
        </w:rPr>
        <w:t>5</w:t>
      </w:r>
      <w:r w:rsidRPr="00042338">
        <w:rPr>
          <w:rFonts w:ascii="Arial" w:eastAsia="Calibri" w:hAnsi="Arial" w:cs="Arial"/>
          <w:sz w:val="24"/>
          <w:szCs w:val="24"/>
        </w:rPr>
        <w:t>(</w:t>
      </w:r>
      <w:r w:rsidR="00D361D9">
        <w:rPr>
          <w:rFonts w:ascii="Arial" w:eastAsia="Calibri" w:hAnsi="Arial" w:cs="Arial"/>
          <w:sz w:val="24"/>
          <w:szCs w:val="24"/>
        </w:rPr>
        <w:t>a</w:t>
      </w:r>
      <w:r w:rsidRPr="00042338">
        <w:rPr>
          <w:rFonts w:ascii="Arial" w:eastAsia="Calibri" w:hAnsi="Arial" w:cs="Arial"/>
          <w:sz w:val="24"/>
          <w:szCs w:val="24"/>
        </w:rPr>
        <w:t>) of the HRA Information Form.</w:t>
      </w:r>
    </w:p>
    <w:p w14:paraId="1357E9FB" w14:textId="77777777" w:rsidR="0019781B" w:rsidRDefault="0019781B" w:rsidP="00002565">
      <w:pPr>
        <w:spacing w:after="0" w:line="240" w:lineRule="auto"/>
        <w:rPr>
          <w:rFonts w:ascii="Arial" w:eastAsia="Calibri" w:hAnsi="Arial" w:cs="Arial"/>
          <w:sz w:val="24"/>
          <w:szCs w:val="24"/>
        </w:rPr>
      </w:pPr>
    </w:p>
    <w:p w14:paraId="27130194" w14:textId="154F7D00" w:rsidR="00C12D1F" w:rsidRDefault="00C12D1F" w:rsidP="00002565">
      <w:pPr>
        <w:spacing w:after="0" w:line="240" w:lineRule="auto"/>
        <w:rPr>
          <w:rFonts w:ascii="Arial" w:eastAsia="Calibri" w:hAnsi="Arial" w:cs="Arial"/>
          <w:sz w:val="24"/>
          <w:szCs w:val="24"/>
        </w:rPr>
      </w:pPr>
      <w:r>
        <w:rPr>
          <w:rFonts w:ascii="Arial" w:eastAsia="Calibri" w:hAnsi="Arial" w:cs="Arial"/>
          <w:sz w:val="24"/>
          <w:szCs w:val="24"/>
        </w:rPr>
        <w:t xml:space="preserve">If the applicant wishes to secure appropriate mitigation </w:t>
      </w:r>
      <w:r w:rsidR="0076725C">
        <w:rPr>
          <w:rFonts w:ascii="Arial" w:eastAsia="Calibri" w:hAnsi="Arial" w:cs="Arial"/>
          <w:sz w:val="24"/>
          <w:szCs w:val="24"/>
        </w:rPr>
        <w:t>from</w:t>
      </w:r>
      <w:r>
        <w:rPr>
          <w:rFonts w:ascii="Arial" w:eastAsia="Calibri" w:hAnsi="Arial" w:cs="Arial"/>
          <w:sz w:val="24"/>
          <w:szCs w:val="24"/>
        </w:rPr>
        <w:t xml:space="preserve"> the Authority’s Habitat Mitigation Scheme,</w:t>
      </w:r>
      <w:r w:rsidR="00797DC5">
        <w:rPr>
          <w:rFonts w:ascii="Arial" w:eastAsia="Calibri" w:hAnsi="Arial" w:cs="Arial"/>
          <w:b/>
          <w:bCs/>
          <w:sz w:val="24"/>
          <w:szCs w:val="24"/>
        </w:rPr>
        <w:t xml:space="preserve"> p</w:t>
      </w:r>
      <w:r w:rsidR="0019781B" w:rsidRPr="00B15388">
        <w:rPr>
          <w:rFonts w:ascii="Arial" w:eastAsia="Calibri" w:hAnsi="Arial" w:cs="Arial"/>
          <w:b/>
          <w:bCs/>
          <w:sz w:val="24"/>
          <w:szCs w:val="24"/>
        </w:rPr>
        <w:t xml:space="preserve">lease indicate on the </w:t>
      </w:r>
      <w:r w:rsidR="00CF7917" w:rsidRPr="00B15388">
        <w:rPr>
          <w:rFonts w:ascii="Arial" w:eastAsia="Calibri" w:hAnsi="Arial" w:cs="Arial"/>
          <w:b/>
          <w:bCs/>
          <w:sz w:val="24"/>
          <w:szCs w:val="24"/>
        </w:rPr>
        <w:t xml:space="preserve">HRA </w:t>
      </w:r>
      <w:r w:rsidR="0019781B" w:rsidRPr="00B15388">
        <w:rPr>
          <w:rFonts w:ascii="Arial" w:eastAsia="Calibri" w:hAnsi="Arial" w:cs="Arial"/>
          <w:b/>
          <w:bCs/>
          <w:sz w:val="24"/>
          <w:szCs w:val="24"/>
        </w:rPr>
        <w:t xml:space="preserve">Information Form </w:t>
      </w:r>
      <w:r w:rsidR="00B15388" w:rsidRPr="00B15388">
        <w:rPr>
          <w:rFonts w:ascii="Arial" w:eastAsia="Calibri" w:hAnsi="Arial" w:cs="Arial"/>
          <w:b/>
          <w:bCs/>
          <w:sz w:val="24"/>
          <w:szCs w:val="24"/>
        </w:rPr>
        <w:t xml:space="preserve">if a contribution to the Scheme is proposed and </w:t>
      </w:r>
      <w:r w:rsidR="0019781B" w:rsidRPr="00B15388">
        <w:rPr>
          <w:rFonts w:ascii="Arial" w:eastAsia="Calibri" w:hAnsi="Arial" w:cs="Arial"/>
          <w:b/>
          <w:bCs/>
          <w:sz w:val="24"/>
          <w:szCs w:val="24"/>
        </w:rPr>
        <w:t xml:space="preserve">the amount </w:t>
      </w:r>
      <w:r w:rsidR="0076725C" w:rsidRPr="00B15388">
        <w:rPr>
          <w:rFonts w:ascii="Arial" w:eastAsia="Calibri" w:hAnsi="Arial" w:cs="Arial"/>
          <w:b/>
          <w:bCs/>
          <w:sz w:val="24"/>
          <w:szCs w:val="24"/>
        </w:rPr>
        <w:t>to be</w:t>
      </w:r>
      <w:r w:rsidR="0019781B" w:rsidRPr="00B15388">
        <w:rPr>
          <w:rFonts w:ascii="Arial" w:eastAsia="Calibri" w:hAnsi="Arial" w:cs="Arial"/>
          <w:b/>
          <w:bCs/>
          <w:sz w:val="24"/>
          <w:szCs w:val="24"/>
        </w:rPr>
        <w:t xml:space="preserve"> made</w:t>
      </w:r>
      <w:r w:rsidR="0076725C">
        <w:rPr>
          <w:rFonts w:ascii="Arial" w:eastAsia="Calibri" w:hAnsi="Arial" w:cs="Arial"/>
          <w:sz w:val="24"/>
          <w:szCs w:val="24"/>
        </w:rPr>
        <w:t>.</w:t>
      </w:r>
    </w:p>
    <w:p w14:paraId="4B4CC69C" w14:textId="77777777" w:rsidR="00D92F9A" w:rsidRDefault="00D92F9A" w:rsidP="00D84136">
      <w:pPr>
        <w:spacing w:after="0" w:line="240" w:lineRule="auto"/>
        <w:rPr>
          <w:rFonts w:ascii="Arial" w:eastAsia="Calibri" w:hAnsi="Arial" w:cs="Arial"/>
          <w:sz w:val="24"/>
          <w:szCs w:val="24"/>
        </w:rPr>
      </w:pPr>
    </w:p>
    <w:p w14:paraId="3C44BE1B" w14:textId="6936277D" w:rsidR="00D84136" w:rsidRDefault="00524244" w:rsidP="00D84136">
      <w:pPr>
        <w:spacing w:after="0" w:line="240" w:lineRule="auto"/>
        <w:rPr>
          <w:rFonts w:ascii="Arial" w:eastAsia="Calibri" w:hAnsi="Arial" w:cs="Arial"/>
          <w:sz w:val="24"/>
          <w:szCs w:val="24"/>
        </w:rPr>
      </w:pPr>
      <w:r w:rsidRPr="00524244">
        <w:rPr>
          <w:rFonts w:ascii="Arial" w:eastAsia="Calibri" w:hAnsi="Arial" w:cs="Arial"/>
          <w:sz w:val="24"/>
          <w:szCs w:val="24"/>
        </w:rPr>
        <w:t>Applicants</w:t>
      </w:r>
      <w:r w:rsidR="007C05F2">
        <w:rPr>
          <w:rFonts w:ascii="Arial" w:eastAsia="Calibri" w:hAnsi="Arial" w:cs="Arial"/>
          <w:sz w:val="24"/>
          <w:szCs w:val="24"/>
        </w:rPr>
        <w:t>, however,</w:t>
      </w:r>
      <w:r w:rsidRPr="00524244">
        <w:rPr>
          <w:rFonts w:ascii="Arial" w:eastAsia="Calibri" w:hAnsi="Arial" w:cs="Arial"/>
          <w:sz w:val="24"/>
          <w:szCs w:val="24"/>
        </w:rPr>
        <w:t xml:space="preserve"> are not precluded from </w:t>
      </w:r>
      <w:r w:rsidR="007C05F2">
        <w:rPr>
          <w:rFonts w:ascii="Arial" w:eastAsia="Calibri" w:hAnsi="Arial" w:cs="Arial"/>
          <w:sz w:val="24"/>
          <w:szCs w:val="24"/>
        </w:rPr>
        <w:t>proposing</w:t>
      </w:r>
      <w:r w:rsidRPr="00524244">
        <w:rPr>
          <w:rFonts w:ascii="Arial" w:eastAsia="Calibri" w:hAnsi="Arial" w:cs="Arial"/>
          <w:sz w:val="24"/>
          <w:szCs w:val="24"/>
        </w:rPr>
        <w:t xml:space="preserve"> their own mitigation measures. When considering these measures, the evidence presented will need to allow the Authority to be certain that there will be no likely significant adverse effects from the proposed development on the designated sites. Applicants will need to provide sufficiently detailed information about the potential impacts of their proposed development</w:t>
      </w:r>
      <w:r>
        <w:rPr>
          <w:rFonts w:ascii="Arial" w:eastAsia="Calibri" w:hAnsi="Arial" w:cs="Arial"/>
          <w:sz w:val="24"/>
          <w:szCs w:val="24"/>
        </w:rPr>
        <w:t xml:space="preserve"> and mitigation measures</w:t>
      </w:r>
      <w:r w:rsidRPr="00524244">
        <w:rPr>
          <w:rFonts w:ascii="Arial" w:eastAsia="Calibri" w:hAnsi="Arial" w:cs="Arial"/>
          <w:sz w:val="24"/>
          <w:szCs w:val="24"/>
        </w:rPr>
        <w:t xml:space="preserve"> on the designated features, species and habitats of all the internationally protected sites to demonstrate conclusively to the Authority that it will comply with the Habitat Regulations and there will be no likely significant adverse effects on the designated sites. This will need to take into consideration the </w:t>
      </w:r>
      <w:r>
        <w:rPr>
          <w:rFonts w:ascii="Arial" w:eastAsia="Calibri" w:hAnsi="Arial" w:cs="Arial"/>
          <w:sz w:val="24"/>
          <w:szCs w:val="24"/>
        </w:rPr>
        <w:t xml:space="preserve">impacts and </w:t>
      </w:r>
      <w:r w:rsidRPr="00524244">
        <w:rPr>
          <w:rFonts w:ascii="Arial" w:eastAsia="Calibri" w:hAnsi="Arial" w:cs="Arial"/>
          <w:sz w:val="24"/>
          <w:szCs w:val="24"/>
        </w:rPr>
        <w:t xml:space="preserve">conclusions </w:t>
      </w:r>
      <w:r w:rsidR="007C05F2">
        <w:rPr>
          <w:rFonts w:ascii="Arial" w:eastAsia="Calibri" w:hAnsi="Arial" w:cs="Arial"/>
          <w:sz w:val="24"/>
          <w:szCs w:val="24"/>
        </w:rPr>
        <w:t>outlined in</w:t>
      </w:r>
      <w:r w:rsidRPr="00524244">
        <w:rPr>
          <w:rFonts w:ascii="Arial" w:eastAsia="Calibri" w:hAnsi="Arial" w:cs="Arial"/>
          <w:sz w:val="24"/>
          <w:szCs w:val="24"/>
        </w:rPr>
        <w:t xml:space="preserve"> the H</w:t>
      </w:r>
      <w:r w:rsidR="00C8298C">
        <w:rPr>
          <w:rFonts w:ascii="Arial" w:eastAsia="Calibri" w:hAnsi="Arial" w:cs="Arial"/>
          <w:sz w:val="24"/>
          <w:szCs w:val="24"/>
        </w:rPr>
        <w:t>RA</w:t>
      </w:r>
      <w:r w:rsidRPr="00524244">
        <w:rPr>
          <w:rFonts w:ascii="Arial" w:eastAsia="Calibri" w:hAnsi="Arial" w:cs="Arial"/>
          <w:sz w:val="24"/>
          <w:szCs w:val="24"/>
        </w:rPr>
        <w:t xml:space="preserve"> for the Local Plan and the proposal’s potential impacts in combination with all other planned development</w:t>
      </w:r>
      <w:r>
        <w:rPr>
          <w:rFonts w:ascii="Arial" w:eastAsia="Calibri" w:hAnsi="Arial" w:cs="Arial"/>
          <w:sz w:val="24"/>
          <w:szCs w:val="24"/>
        </w:rPr>
        <w:t xml:space="preserve"> that may have recreational impacts</w:t>
      </w:r>
      <w:r w:rsidRPr="00524244">
        <w:rPr>
          <w:rFonts w:ascii="Arial" w:eastAsia="Calibri" w:hAnsi="Arial" w:cs="Arial"/>
          <w:sz w:val="24"/>
          <w:szCs w:val="24"/>
        </w:rPr>
        <w:t xml:space="preserve"> in the National Park and its surrounding areas. Under a precautionary principle, if the applicant does not demonstrate certainty that the development</w:t>
      </w:r>
      <w:r>
        <w:rPr>
          <w:rFonts w:ascii="Arial" w:eastAsia="Calibri" w:hAnsi="Arial" w:cs="Arial"/>
          <w:sz w:val="24"/>
          <w:szCs w:val="24"/>
        </w:rPr>
        <w:t xml:space="preserve"> </w:t>
      </w:r>
      <w:r w:rsidR="007C05F2">
        <w:rPr>
          <w:rFonts w:ascii="Arial" w:eastAsia="Calibri" w:hAnsi="Arial" w:cs="Arial"/>
          <w:sz w:val="24"/>
          <w:szCs w:val="24"/>
        </w:rPr>
        <w:t>(with</w:t>
      </w:r>
      <w:r w:rsidRPr="00524244">
        <w:rPr>
          <w:rFonts w:ascii="Arial" w:eastAsia="Calibri" w:hAnsi="Arial" w:cs="Arial"/>
          <w:sz w:val="24"/>
          <w:szCs w:val="24"/>
        </w:rPr>
        <w:t xml:space="preserve"> any proposed mitigation</w:t>
      </w:r>
      <w:r w:rsidR="007C05F2">
        <w:rPr>
          <w:rFonts w:ascii="Arial" w:eastAsia="Calibri" w:hAnsi="Arial" w:cs="Arial"/>
          <w:sz w:val="24"/>
          <w:szCs w:val="24"/>
        </w:rPr>
        <w:t>)</w:t>
      </w:r>
      <w:r w:rsidRPr="00524244">
        <w:rPr>
          <w:rFonts w:ascii="Arial" w:eastAsia="Calibri" w:hAnsi="Arial" w:cs="Arial"/>
          <w:sz w:val="24"/>
          <w:szCs w:val="24"/>
        </w:rPr>
        <w:t xml:space="preserve"> will not impact the integrity of the </w:t>
      </w:r>
      <w:r>
        <w:rPr>
          <w:rFonts w:ascii="Arial" w:eastAsia="Calibri" w:hAnsi="Arial" w:cs="Arial"/>
          <w:sz w:val="24"/>
          <w:szCs w:val="24"/>
        </w:rPr>
        <w:t xml:space="preserve">designated </w:t>
      </w:r>
      <w:r w:rsidRPr="00524244">
        <w:rPr>
          <w:rFonts w:ascii="Arial" w:eastAsia="Calibri" w:hAnsi="Arial" w:cs="Arial"/>
          <w:sz w:val="24"/>
          <w:szCs w:val="24"/>
        </w:rPr>
        <w:t>site</w:t>
      </w:r>
      <w:r>
        <w:rPr>
          <w:rFonts w:ascii="Arial" w:eastAsia="Calibri" w:hAnsi="Arial" w:cs="Arial"/>
          <w:sz w:val="24"/>
          <w:szCs w:val="24"/>
        </w:rPr>
        <w:t>s</w:t>
      </w:r>
      <w:r w:rsidRPr="00524244">
        <w:rPr>
          <w:rFonts w:ascii="Arial" w:eastAsia="Calibri" w:hAnsi="Arial" w:cs="Arial"/>
          <w:sz w:val="24"/>
          <w:szCs w:val="24"/>
        </w:rPr>
        <w:t xml:space="preserve">, </w:t>
      </w:r>
      <w:r>
        <w:rPr>
          <w:rFonts w:ascii="Arial" w:eastAsia="Calibri" w:hAnsi="Arial" w:cs="Arial"/>
          <w:sz w:val="24"/>
          <w:szCs w:val="24"/>
        </w:rPr>
        <w:t>approval</w:t>
      </w:r>
      <w:r w:rsidRPr="00524244">
        <w:rPr>
          <w:rFonts w:ascii="Arial" w:eastAsia="Calibri" w:hAnsi="Arial" w:cs="Arial"/>
          <w:sz w:val="24"/>
          <w:szCs w:val="24"/>
        </w:rPr>
        <w:t xml:space="preserve"> will </w:t>
      </w:r>
      <w:r>
        <w:rPr>
          <w:rFonts w:ascii="Arial" w:eastAsia="Calibri" w:hAnsi="Arial" w:cs="Arial"/>
          <w:sz w:val="24"/>
          <w:szCs w:val="24"/>
        </w:rPr>
        <w:t>not be granted</w:t>
      </w:r>
      <w:r w:rsidRPr="00524244">
        <w:rPr>
          <w:rFonts w:ascii="Arial" w:eastAsia="Calibri" w:hAnsi="Arial" w:cs="Arial"/>
          <w:sz w:val="24"/>
          <w:szCs w:val="24"/>
        </w:rPr>
        <w:t>.</w:t>
      </w:r>
      <w:r w:rsidR="00794207">
        <w:rPr>
          <w:rFonts w:ascii="Arial" w:eastAsia="Calibri" w:hAnsi="Arial" w:cs="Arial"/>
          <w:sz w:val="24"/>
          <w:szCs w:val="24"/>
        </w:rPr>
        <w:t xml:space="preserve"> </w:t>
      </w:r>
    </w:p>
    <w:p w14:paraId="36981F1F" w14:textId="04EEB66A" w:rsidR="00524244" w:rsidRDefault="00524244" w:rsidP="00D84136">
      <w:pPr>
        <w:spacing w:after="0" w:line="240" w:lineRule="auto"/>
        <w:rPr>
          <w:rFonts w:ascii="Arial" w:eastAsia="Calibri" w:hAnsi="Arial" w:cs="Arial"/>
          <w:sz w:val="24"/>
          <w:szCs w:val="24"/>
        </w:rPr>
      </w:pPr>
    </w:p>
    <w:p w14:paraId="54D8C54B" w14:textId="7CE58AB2" w:rsidR="00524244" w:rsidRPr="00A34873" w:rsidRDefault="00A34873" w:rsidP="00D84136">
      <w:pPr>
        <w:spacing w:after="0" w:line="240" w:lineRule="auto"/>
        <w:rPr>
          <w:rFonts w:ascii="Arial" w:eastAsia="Calibri" w:hAnsi="Arial" w:cs="Arial"/>
          <w:i/>
          <w:iCs/>
          <w:sz w:val="24"/>
          <w:szCs w:val="24"/>
          <w:u w:val="single"/>
        </w:rPr>
      </w:pPr>
      <w:r w:rsidRPr="00A34873">
        <w:rPr>
          <w:rFonts w:ascii="Arial" w:eastAsia="Calibri" w:hAnsi="Arial" w:cs="Arial"/>
          <w:i/>
          <w:iCs/>
          <w:sz w:val="24"/>
          <w:szCs w:val="24"/>
          <w:u w:val="single"/>
        </w:rPr>
        <w:t>Water Quality impacts</w:t>
      </w:r>
    </w:p>
    <w:p w14:paraId="063F522F" w14:textId="77777777" w:rsidR="00A34873" w:rsidRDefault="00A34873" w:rsidP="001474D5">
      <w:pPr>
        <w:spacing w:after="0" w:line="240" w:lineRule="auto"/>
        <w:rPr>
          <w:rFonts w:ascii="Arial" w:eastAsia="Calibri" w:hAnsi="Arial" w:cs="Arial"/>
          <w:sz w:val="24"/>
          <w:szCs w:val="24"/>
        </w:rPr>
      </w:pPr>
    </w:p>
    <w:p w14:paraId="33C0F6BD" w14:textId="7CB638BC" w:rsidR="004245AC" w:rsidRDefault="00A34873" w:rsidP="004245AC">
      <w:r w:rsidRPr="00A34873">
        <w:rPr>
          <w:rFonts w:ascii="Arial" w:eastAsia="Calibri" w:hAnsi="Arial" w:cs="Arial"/>
          <w:sz w:val="24"/>
          <w:szCs w:val="24"/>
        </w:rPr>
        <w:t>Natural England has advised there is a likely significant effect on the Solent’s designated sites due to the increase in wastewater from new housing and any</w:t>
      </w:r>
      <w:r w:rsidR="00714C49">
        <w:rPr>
          <w:rFonts w:ascii="Arial" w:eastAsia="Calibri" w:hAnsi="Arial" w:cs="Arial"/>
          <w:sz w:val="24"/>
          <w:szCs w:val="24"/>
        </w:rPr>
        <w:t xml:space="preserve"> other</w:t>
      </w:r>
      <w:r w:rsidRPr="00A34873">
        <w:rPr>
          <w:rFonts w:ascii="Arial" w:eastAsia="Calibri" w:hAnsi="Arial" w:cs="Arial"/>
          <w:sz w:val="24"/>
          <w:szCs w:val="24"/>
        </w:rPr>
        <w:t xml:space="preserve"> development providing overnight accommodation which would discharge into the Solent.</w:t>
      </w:r>
      <w:r>
        <w:rPr>
          <w:rFonts w:ascii="Arial" w:eastAsia="Calibri" w:hAnsi="Arial" w:cs="Arial"/>
          <w:sz w:val="24"/>
          <w:szCs w:val="24"/>
        </w:rPr>
        <w:t xml:space="preserve"> </w:t>
      </w:r>
      <w:r w:rsidRPr="00A34873">
        <w:rPr>
          <w:rFonts w:ascii="Arial" w:eastAsia="Calibri" w:hAnsi="Arial" w:cs="Arial"/>
          <w:sz w:val="24"/>
          <w:szCs w:val="24"/>
        </w:rPr>
        <w:t xml:space="preserve">Therefore, </w:t>
      </w:r>
      <w:r>
        <w:rPr>
          <w:rFonts w:ascii="Arial" w:eastAsia="Calibri" w:hAnsi="Arial" w:cs="Arial"/>
          <w:sz w:val="24"/>
          <w:szCs w:val="24"/>
        </w:rPr>
        <w:t>prior to</w:t>
      </w:r>
      <w:r w:rsidRPr="00A34873">
        <w:rPr>
          <w:rFonts w:ascii="Arial" w:eastAsia="Calibri" w:hAnsi="Arial" w:cs="Arial"/>
          <w:sz w:val="24"/>
          <w:szCs w:val="24"/>
        </w:rPr>
        <w:t xml:space="preserve"> mitigation, there is considered to be a potential likely significant effect on the Solent’s designated sites alone and in-combination through increased levels of nitrates.</w:t>
      </w:r>
      <w:r>
        <w:rPr>
          <w:rFonts w:ascii="Arial" w:eastAsia="Calibri" w:hAnsi="Arial" w:cs="Arial"/>
          <w:sz w:val="24"/>
          <w:szCs w:val="24"/>
        </w:rPr>
        <w:t xml:space="preserve"> </w:t>
      </w:r>
      <w:r w:rsidR="00631D4F">
        <w:rPr>
          <w:rFonts w:ascii="Arial" w:eastAsia="Calibri" w:hAnsi="Arial" w:cs="Arial"/>
          <w:sz w:val="24"/>
          <w:szCs w:val="24"/>
        </w:rPr>
        <w:t xml:space="preserve">These designations cover </w:t>
      </w:r>
      <w:r w:rsidR="00714C49">
        <w:rPr>
          <w:rFonts w:ascii="Arial" w:eastAsia="Calibri" w:hAnsi="Arial" w:cs="Arial"/>
          <w:sz w:val="24"/>
          <w:szCs w:val="24"/>
        </w:rPr>
        <w:t xml:space="preserve">most </w:t>
      </w:r>
      <w:r w:rsidR="00631D4F">
        <w:rPr>
          <w:rFonts w:ascii="Arial" w:eastAsia="Calibri" w:hAnsi="Arial" w:cs="Arial"/>
          <w:sz w:val="24"/>
          <w:szCs w:val="24"/>
        </w:rPr>
        <w:t xml:space="preserve">of the coastline of the New Forest National Park and the majority of the land area of the National Park falls within the wider Solent catchment area. </w:t>
      </w:r>
      <w:r w:rsidRPr="00A34873">
        <w:rPr>
          <w:rFonts w:ascii="Arial" w:eastAsia="Calibri" w:hAnsi="Arial" w:cs="Arial"/>
          <w:sz w:val="24"/>
          <w:szCs w:val="24"/>
        </w:rPr>
        <w:t>Therefore, mitigation is required to enable compliance with the Regulations.</w:t>
      </w:r>
      <w:r w:rsidR="004245AC" w:rsidRPr="004245AC">
        <w:t xml:space="preserve"> </w:t>
      </w:r>
    </w:p>
    <w:p w14:paraId="08EB6E9A" w14:textId="3101FAC8" w:rsidR="007C05F2" w:rsidRDefault="00F35848" w:rsidP="00857D8F">
      <w:pPr>
        <w:rPr>
          <w:rFonts w:ascii="Arial" w:eastAsia="Calibri" w:hAnsi="Arial" w:cs="Arial"/>
          <w:sz w:val="24"/>
          <w:szCs w:val="24"/>
        </w:rPr>
      </w:pPr>
      <w:r w:rsidRPr="00F35848">
        <w:rPr>
          <w:rFonts w:ascii="Arial" w:eastAsia="Calibri" w:hAnsi="Arial" w:cs="Arial"/>
          <w:sz w:val="24"/>
          <w:szCs w:val="24"/>
        </w:rPr>
        <w:t xml:space="preserve">The internationally-designated habitats of the </w:t>
      </w:r>
      <w:proofErr w:type="gramStart"/>
      <w:r w:rsidRPr="00F35848">
        <w:rPr>
          <w:rFonts w:ascii="Arial" w:eastAsia="Calibri" w:hAnsi="Arial" w:cs="Arial"/>
          <w:sz w:val="24"/>
          <w:szCs w:val="24"/>
        </w:rPr>
        <w:t>River</w:t>
      </w:r>
      <w:proofErr w:type="gramEnd"/>
      <w:r w:rsidRPr="00F35848">
        <w:rPr>
          <w:rFonts w:ascii="Arial" w:eastAsia="Calibri" w:hAnsi="Arial" w:cs="Arial"/>
          <w:sz w:val="24"/>
          <w:szCs w:val="24"/>
        </w:rPr>
        <w:t xml:space="preserve"> Avon to the west of the New Forest are also affected by elevated levels of nutrients – in this case phosphates. </w:t>
      </w:r>
      <w:r w:rsidR="00D5506B">
        <w:rPr>
          <w:rFonts w:ascii="Arial" w:eastAsia="Calibri" w:hAnsi="Arial" w:cs="Arial"/>
          <w:sz w:val="24"/>
          <w:szCs w:val="24"/>
        </w:rPr>
        <w:t>A</w:t>
      </w:r>
      <w:r w:rsidRPr="00F35848">
        <w:rPr>
          <w:rFonts w:ascii="Arial" w:eastAsia="Calibri" w:hAnsi="Arial" w:cs="Arial"/>
          <w:sz w:val="24"/>
          <w:szCs w:val="24"/>
        </w:rPr>
        <w:t xml:space="preserve">ny proposals for net new dwellings and other forms of overnight accommodation </w:t>
      </w:r>
      <w:r w:rsidR="00D5506B">
        <w:rPr>
          <w:rFonts w:ascii="Arial" w:eastAsia="Calibri" w:hAnsi="Arial" w:cs="Arial"/>
          <w:sz w:val="24"/>
          <w:szCs w:val="24"/>
        </w:rPr>
        <w:t xml:space="preserve">(including campsites) </w:t>
      </w:r>
      <w:r w:rsidRPr="00F35848">
        <w:rPr>
          <w:rFonts w:ascii="Arial" w:eastAsia="Calibri" w:hAnsi="Arial" w:cs="Arial"/>
          <w:sz w:val="24"/>
          <w:szCs w:val="24"/>
        </w:rPr>
        <w:t>in this catchment must demonstrate it is phosphate neutral</w:t>
      </w:r>
      <w:r w:rsidR="00D5506B">
        <w:rPr>
          <w:rFonts w:ascii="Arial" w:eastAsia="Calibri" w:hAnsi="Arial" w:cs="Arial"/>
          <w:sz w:val="24"/>
          <w:szCs w:val="24"/>
        </w:rPr>
        <w:t>. I</w:t>
      </w:r>
      <w:r w:rsidR="004245AC" w:rsidRPr="004245AC">
        <w:rPr>
          <w:rFonts w:ascii="Arial" w:eastAsia="Calibri" w:hAnsi="Arial" w:cs="Arial"/>
          <w:sz w:val="24"/>
          <w:szCs w:val="24"/>
        </w:rPr>
        <w:t xml:space="preserve">n the absence of mitigation, </w:t>
      </w:r>
      <w:r w:rsidR="00B12E13">
        <w:rPr>
          <w:rFonts w:ascii="Arial" w:eastAsia="Calibri" w:hAnsi="Arial" w:cs="Arial"/>
          <w:sz w:val="24"/>
          <w:szCs w:val="24"/>
        </w:rPr>
        <w:t xml:space="preserve">it is considered that </w:t>
      </w:r>
      <w:r w:rsidR="004245AC" w:rsidRPr="004245AC">
        <w:rPr>
          <w:rFonts w:ascii="Arial" w:eastAsia="Calibri" w:hAnsi="Arial" w:cs="Arial"/>
          <w:sz w:val="24"/>
          <w:szCs w:val="24"/>
        </w:rPr>
        <w:t xml:space="preserve">there would be a potential likely significant effect on the </w:t>
      </w:r>
      <w:proofErr w:type="gramStart"/>
      <w:r w:rsidR="004245AC" w:rsidRPr="004245AC">
        <w:rPr>
          <w:rFonts w:ascii="Arial" w:eastAsia="Calibri" w:hAnsi="Arial" w:cs="Arial"/>
          <w:sz w:val="24"/>
          <w:szCs w:val="24"/>
        </w:rPr>
        <w:t>River</w:t>
      </w:r>
      <w:proofErr w:type="gramEnd"/>
      <w:r w:rsidR="004245AC" w:rsidRPr="004245AC">
        <w:rPr>
          <w:rFonts w:ascii="Arial" w:eastAsia="Calibri" w:hAnsi="Arial" w:cs="Arial"/>
          <w:sz w:val="24"/>
          <w:szCs w:val="24"/>
        </w:rPr>
        <w:t xml:space="preserve"> Avon designated site</w:t>
      </w:r>
      <w:r w:rsidR="00672F2D">
        <w:rPr>
          <w:rFonts w:ascii="Arial" w:eastAsia="Calibri" w:hAnsi="Arial" w:cs="Arial"/>
          <w:sz w:val="24"/>
          <w:szCs w:val="24"/>
        </w:rPr>
        <w:t xml:space="preserve"> due to phosphates arising from new residential and visitor accommodation development</w:t>
      </w:r>
      <w:r w:rsidR="004245AC">
        <w:rPr>
          <w:rFonts w:ascii="Arial" w:eastAsia="Calibri" w:hAnsi="Arial" w:cs="Arial"/>
          <w:sz w:val="24"/>
          <w:szCs w:val="24"/>
        </w:rPr>
        <w:t>.</w:t>
      </w:r>
      <w:r w:rsidR="00F506A0" w:rsidRPr="00F506A0">
        <w:t xml:space="preserve"> </w:t>
      </w:r>
      <w:r w:rsidR="00F506A0" w:rsidRPr="00F506A0">
        <w:rPr>
          <w:rFonts w:ascii="Arial" w:eastAsia="Calibri" w:hAnsi="Arial" w:cs="Arial"/>
          <w:sz w:val="24"/>
          <w:szCs w:val="24"/>
        </w:rPr>
        <w:t xml:space="preserve">Therefore, mitigation is required to enable compliance with the </w:t>
      </w:r>
      <w:r w:rsidR="00F506A0">
        <w:rPr>
          <w:rFonts w:ascii="Arial" w:eastAsia="Calibri" w:hAnsi="Arial" w:cs="Arial"/>
          <w:sz w:val="24"/>
          <w:szCs w:val="24"/>
        </w:rPr>
        <w:t xml:space="preserve">Habitat </w:t>
      </w:r>
      <w:r w:rsidR="00F506A0" w:rsidRPr="00F506A0">
        <w:rPr>
          <w:rFonts w:ascii="Arial" w:eastAsia="Calibri" w:hAnsi="Arial" w:cs="Arial"/>
          <w:sz w:val="24"/>
          <w:szCs w:val="24"/>
        </w:rPr>
        <w:t>Regulations.</w:t>
      </w:r>
    </w:p>
    <w:p w14:paraId="63F1E5C7" w14:textId="0DB29D8D" w:rsidR="00A83CEB" w:rsidRPr="00B90C5D" w:rsidRDefault="00A83CEB" w:rsidP="004B6672">
      <w:pPr>
        <w:spacing w:after="0" w:line="240" w:lineRule="auto"/>
        <w:rPr>
          <w:rFonts w:ascii="Arial" w:eastAsia="Calibri" w:hAnsi="Arial" w:cs="Arial"/>
          <w:sz w:val="24"/>
          <w:szCs w:val="24"/>
        </w:rPr>
      </w:pPr>
      <w:r w:rsidRPr="00A83CEB">
        <w:rPr>
          <w:rFonts w:ascii="Arial" w:eastAsia="Calibri" w:hAnsi="Arial" w:cs="Arial"/>
          <w:sz w:val="24"/>
          <w:szCs w:val="24"/>
        </w:rPr>
        <w:t xml:space="preserve">Like applicants for new residential development or other forms of visitor accommodation, landowners of campsites need to demonstrate effective mitigation for </w:t>
      </w:r>
      <w:proofErr w:type="gramStart"/>
      <w:r w:rsidRPr="00A83CEB">
        <w:rPr>
          <w:rFonts w:ascii="Arial" w:eastAsia="Calibri" w:hAnsi="Arial" w:cs="Arial"/>
          <w:sz w:val="24"/>
          <w:szCs w:val="24"/>
        </w:rPr>
        <w:t>either nitrates</w:t>
      </w:r>
      <w:proofErr w:type="gramEnd"/>
      <w:r w:rsidRPr="00A83CEB">
        <w:rPr>
          <w:rFonts w:ascii="Arial" w:eastAsia="Calibri" w:hAnsi="Arial" w:cs="Arial"/>
          <w:sz w:val="24"/>
          <w:szCs w:val="24"/>
        </w:rPr>
        <w:t xml:space="preserve"> entering the Solent designated sites; or phosphates in the River Avon catchment to the west of the National Park. The requirement for nutrient neutrality in new development applies across the whole of the National Park and landowners </w:t>
      </w:r>
      <w:r>
        <w:rPr>
          <w:rFonts w:ascii="Arial" w:eastAsia="Calibri" w:hAnsi="Arial" w:cs="Arial"/>
          <w:sz w:val="24"/>
          <w:szCs w:val="24"/>
        </w:rPr>
        <w:t>should</w:t>
      </w:r>
      <w:r w:rsidRPr="00A83CEB">
        <w:rPr>
          <w:rFonts w:ascii="Arial" w:eastAsia="Calibri" w:hAnsi="Arial" w:cs="Arial"/>
          <w:sz w:val="24"/>
          <w:szCs w:val="24"/>
        </w:rPr>
        <w:t xml:space="preserve"> prepare a site-specific ‘nutrient budget’ setting out how the nutrients arising from the planned development will be managed. </w:t>
      </w:r>
      <w:r w:rsidRPr="00B15388">
        <w:rPr>
          <w:rFonts w:ascii="Arial" w:eastAsia="Calibri" w:hAnsi="Arial" w:cs="Arial"/>
          <w:b/>
          <w:bCs/>
          <w:sz w:val="24"/>
          <w:szCs w:val="24"/>
        </w:rPr>
        <w:t xml:space="preserve">Please use the </w:t>
      </w:r>
      <w:r w:rsidR="00B90C5D">
        <w:rPr>
          <w:rFonts w:ascii="Arial" w:eastAsia="Calibri" w:hAnsi="Arial" w:cs="Arial"/>
          <w:b/>
          <w:bCs/>
          <w:sz w:val="24"/>
          <w:szCs w:val="24"/>
        </w:rPr>
        <w:t xml:space="preserve">latest </w:t>
      </w:r>
      <w:r w:rsidRPr="00B15388">
        <w:rPr>
          <w:rFonts w:ascii="Arial" w:eastAsia="Calibri" w:hAnsi="Arial" w:cs="Arial"/>
          <w:b/>
          <w:bCs/>
          <w:sz w:val="24"/>
          <w:szCs w:val="24"/>
        </w:rPr>
        <w:t>nutrient budget calculator</w:t>
      </w:r>
      <w:r w:rsidR="0090503D">
        <w:rPr>
          <w:rFonts w:ascii="Arial" w:eastAsia="Calibri" w:hAnsi="Arial" w:cs="Arial"/>
          <w:b/>
          <w:bCs/>
          <w:sz w:val="24"/>
          <w:szCs w:val="24"/>
        </w:rPr>
        <w:t xml:space="preserve"> for either the Solent or River Avon at</w:t>
      </w:r>
      <w:r w:rsidRPr="00B15388">
        <w:rPr>
          <w:rFonts w:ascii="Arial" w:eastAsia="Calibri" w:hAnsi="Arial" w:cs="Arial"/>
          <w:b/>
          <w:bCs/>
          <w:sz w:val="24"/>
          <w:szCs w:val="24"/>
        </w:rPr>
        <w:t xml:space="preserve"> </w:t>
      </w:r>
      <w:hyperlink r:id="rId17" w:history="1">
        <w:r w:rsidR="0090503D" w:rsidRPr="00C620A6">
          <w:rPr>
            <w:rStyle w:val="Hyperlink"/>
            <w:rFonts w:ascii="Arial" w:eastAsia="Calibri" w:hAnsi="Arial" w:cs="Arial"/>
            <w:b/>
            <w:bCs/>
            <w:sz w:val="24"/>
            <w:szCs w:val="24"/>
          </w:rPr>
          <w:t>https://www.newforestnpa.gov.uk/planning/guidance-on-applying/supporting-documents/nutrient-mitigation/</w:t>
        </w:r>
      </w:hyperlink>
      <w:r w:rsidRPr="00B15388">
        <w:rPr>
          <w:rFonts w:ascii="Arial" w:eastAsia="Calibri" w:hAnsi="Arial" w:cs="Arial"/>
          <w:b/>
          <w:bCs/>
          <w:sz w:val="24"/>
          <w:szCs w:val="24"/>
        </w:rPr>
        <w:t xml:space="preserve"> to determine the</w:t>
      </w:r>
      <w:r w:rsidR="0003419C">
        <w:rPr>
          <w:rFonts w:ascii="Arial" w:eastAsia="Calibri" w:hAnsi="Arial" w:cs="Arial"/>
          <w:b/>
          <w:bCs/>
          <w:sz w:val="24"/>
          <w:szCs w:val="24"/>
        </w:rPr>
        <w:t xml:space="preserve"> </w:t>
      </w:r>
      <w:r w:rsidRPr="00B15388">
        <w:rPr>
          <w:rFonts w:ascii="Arial" w:eastAsia="Calibri" w:hAnsi="Arial" w:cs="Arial"/>
          <w:b/>
          <w:bCs/>
          <w:sz w:val="24"/>
          <w:szCs w:val="24"/>
        </w:rPr>
        <w:t>amount of mitigation required</w:t>
      </w:r>
      <w:r w:rsidR="00CA005A">
        <w:rPr>
          <w:rFonts w:ascii="Arial" w:eastAsia="Calibri" w:hAnsi="Arial" w:cs="Arial"/>
          <w:b/>
          <w:bCs/>
          <w:sz w:val="24"/>
          <w:szCs w:val="24"/>
        </w:rPr>
        <w:t xml:space="preserve"> and to read Natural England’s advice</w:t>
      </w:r>
      <w:r w:rsidR="004B6672">
        <w:rPr>
          <w:rFonts w:ascii="Arial" w:eastAsia="Calibri" w:hAnsi="Arial" w:cs="Arial"/>
          <w:b/>
          <w:bCs/>
          <w:sz w:val="24"/>
          <w:szCs w:val="24"/>
        </w:rPr>
        <w:t xml:space="preserve"> on achieving nutrient neutrality</w:t>
      </w:r>
      <w:r w:rsidR="003230B2">
        <w:rPr>
          <w:rFonts w:ascii="Arial" w:eastAsia="Calibri" w:hAnsi="Arial" w:cs="Arial"/>
          <w:b/>
          <w:bCs/>
          <w:sz w:val="24"/>
          <w:szCs w:val="24"/>
        </w:rPr>
        <w:t>.</w:t>
      </w:r>
      <w:r w:rsidR="0090503D">
        <w:rPr>
          <w:rFonts w:ascii="Arial" w:eastAsia="Calibri" w:hAnsi="Arial" w:cs="Arial"/>
          <w:sz w:val="24"/>
          <w:szCs w:val="24"/>
        </w:rPr>
        <w:t xml:space="preserve">    </w:t>
      </w:r>
    </w:p>
    <w:p w14:paraId="31823F35" w14:textId="77777777" w:rsidR="0090503D" w:rsidRDefault="0090503D" w:rsidP="001474D5">
      <w:pPr>
        <w:spacing w:after="0" w:line="240" w:lineRule="auto"/>
        <w:rPr>
          <w:rFonts w:ascii="Arial" w:eastAsia="Calibri" w:hAnsi="Arial" w:cs="Arial"/>
          <w:sz w:val="24"/>
          <w:szCs w:val="24"/>
        </w:rPr>
      </w:pPr>
    </w:p>
    <w:p w14:paraId="1FCD78EF" w14:textId="273336FF" w:rsidR="00891DA8" w:rsidRDefault="0016487B" w:rsidP="001474D5">
      <w:pPr>
        <w:spacing w:after="0" w:line="240" w:lineRule="auto"/>
        <w:rPr>
          <w:rFonts w:ascii="Arial" w:eastAsia="Calibri" w:hAnsi="Arial" w:cs="Arial"/>
          <w:sz w:val="24"/>
          <w:szCs w:val="24"/>
        </w:rPr>
      </w:pPr>
      <w:r>
        <w:rPr>
          <w:rFonts w:ascii="Arial" w:eastAsia="Calibri" w:hAnsi="Arial" w:cs="Arial"/>
          <w:sz w:val="24"/>
          <w:szCs w:val="24"/>
        </w:rPr>
        <w:t xml:space="preserve">If, having undertaken the nutrient budget, the conclusion is that campsite development will result in a net increase in nitrates (Solent catchment), or phosphates (River Avon catchment), mitigation will be required to satisfy the legal requirements of the Habitats Regulations. </w:t>
      </w:r>
    </w:p>
    <w:p w14:paraId="619A6360" w14:textId="77777777" w:rsidR="00891DA8" w:rsidRDefault="00891DA8" w:rsidP="001474D5">
      <w:pPr>
        <w:spacing w:after="0" w:line="240" w:lineRule="auto"/>
        <w:rPr>
          <w:rFonts w:ascii="Arial" w:eastAsia="Calibri" w:hAnsi="Arial" w:cs="Arial"/>
          <w:sz w:val="24"/>
          <w:szCs w:val="24"/>
        </w:rPr>
      </w:pPr>
    </w:p>
    <w:p w14:paraId="64704472" w14:textId="6638E30B" w:rsidR="0016487B" w:rsidRDefault="0016487B" w:rsidP="001474D5">
      <w:pPr>
        <w:spacing w:after="0" w:line="240" w:lineRule="auto"/>
        <w:rPr>
          <w:rFonts w:ascii="Arial" w:eastAsia="Calibri" w:hAnsi="Arial" w:cs="Arial"/>
          <w:sz w:val="24"/>
          <w:szCs w:val="24"/>
        </w:rPr>
      </w:pPr>
      <w:r>
        <w:rPr>
          <w:rFonts w:ascii="Arial" w:eastAsia="Calibri" w:hAnsi="Arial" w:cs="Arial"/>
          <w:sz w:val="24"/>
          <w:szCs w:val="24"/>
        </w:rPr>
        <w:t xml:space="preserve">Potential </w:t>
      </w:r>
      <w:r w:rsidR="00891DA8">
        <w:rPr>
          <w:rFonts w:ascii="Arial" w:eastAsia="Calibri" w:hAnsi="Arial" w:cs="Arial"/>
          <w:sz w:val="24"/>
          <w:szCs w:val="24"/>
        </w:rPr>
        <w:t xml:space="preserve">mitigation </w:t>
      </w:r>
      <w:r>
        <w:rPr>
          <w:rFonts w:ascii="Arial" w:eastAsia="Calibri" w:hAnsi="Arial" w:cs="Arial"/>
          <w:sz w:val="24"/>
          <w:szCs w:val="24"/>
        </w:rPr>
        <w:t>options include:</w:t>
      </w:r>
    </w:p>
    <w:p w14:paraId="7A8B8CB9" w14:textId="2537FB78" w:rsidR="0016487B" w:rsidRDefault="0016487B" w:rsidP="0016487B">
      <w:pPr>
        <w:spacing w:after="0" w:line="240" w:lineRule="auto"/>
        <w:rPr>
          <w:rFonts w:ascii="Arial" w:eastAsia="Calibri" w:hAnsi="Arial" w:cs="Arial"/>
          <w:sz w:val="24"/>
          <w:szCs w:val="24"/>
        </w:rPr>
      </w:pPr>
    </w:p>
    <w:p w14:paraId="4885A4A9" w14:textId="6904D9D8" w:rsidR="0016487B" w:rsidRDefault="0016487B" w:rsidP="0016487B">
      <w:pPr>
        <w:pStyle w:val="ListParagraph"/>
        <w:numPr>
          <w:ilvl w:val="0"/>
          <w:numId w:val="5"/>
        </w:numPr>
        <w:spacing w:after="0" w:line="240" w:lineRule="auto"/>
        <w:rPr>
          <w:rFonts w:ascii="Arial" w:eastAsia="Calibri" w:hAnsi="Arial" w:cs="Arial"/>
          <w:sz w:val="24"/>
          <w:szCs w:val="24"/>
        </w:rPr>
      </w:pPr>
      <w:r>
        <w:rPr>
          <w:rFonts w:ascii="Arial" w:eastAsia="Calibri" w:hAnsi="Arial" w:cs="Arial"/>
          <w:sz w:val="24"/>
          <w:szCs w:val="24"/>
        </w:rPr>
        <w:t xml:space="preserve">On-site </w:t>
      </w:r>
      <w:proofErr w:type="spellStart"/>
      <w:r>
        <w:rPr>
          <w:rFonts w:ascii="Arial" w:eastAsia="Calibri" w:hAnsi="Arial" w:cs="Arial"/>
          <w:sz w:val="24"/>
          <w:szCs w:val="24"/>
        </w:rPr>
        <w:t>foulwater</w:t>
      </w:r>
      <w:proofErr w:type="spellEnd"/>
      <w:r>
        <w:rPr>
          <w:rFonts w:ascii="Arial" w:eastAsia="Calibri" w:hAnsi="Arial" w:cs="Arial"/>
          <w:sz w:val="24"/>
          <w:szCs w:val="24"/>
        </w:rPr>
        <w:t xml:space="preserve"> treatment, through a</w:t>
      </w:r>
      <w:r w:rsidR="00BA169D">
        <w:rPr>
          <w:rFonts w:ascii="Arial" w:eastAsia="Calibri" w:hAnsi="Arial" w:cs="Arial"/>
          <w:sz w:val="24"/>
          <w:szCs w:val="24"/>
        </w:rPr>
        <w:t>n existing</w:t>
      </w:r>
      <w:r>
        <w:rPr>
          <w:rFonts w:ascii="Arial" w:eastAsia="Calibri" w:hAnsi="Arial" w:cs="Arial"/>
          <w:sz w:val="24"/>
          <w:szCs w:val="24"/>
        </w:rPr>
        <w:t xml:space="preserve"> package treatment plant. </w:t>
      </w:r>
    </w:p>
    <w:p w14:paraId="178F89CF" w14:textId="0D1C63BA" w:rsidR="0016487B" w:rsidRDefault="0016487B" w:rsidP="001474D5">
      <w:pPr>
        <w:pStyle w:val="ListParagraph"/>
        <w:numPr>
          <w:ilvl w:val="0"/>
          <w:numId w:val="5"/>
        </w:numPr>
        <w:spacing w:after="0" w:line="240" w:lineRule="auto"/>
        <w:rPr>
          <w:rFonts w:ascii="Arial" w:eastAsia="Calibri" w:hAnsi="Arial" w:cs="Arial"/>
          <w:sz w:val="24"/>
          <w:szCs w:val="24"/>
        </w:rPr>
      </w:pPr>
      <w:r>
        <w:rPr>
          <w:rFonts w:ascii="Arial" w:eastAsia="Calibri" w:hAnsi="Arial" w:cs="Arial"/>
          <w:sz w:val="24"/>
          <w:szCs w:val="24"/>
        </w:rPr>
        <w:t>Retirement of intensively managed agricultural land elsewhere within the landholding</w:t>
      </w:r>
      <w:bookmarkStart w:id="0" w:name="_Hlk30595877"/>
      <w:r>
        <w:rPr>
          <w:rFonts w:ascii="Arial" w:eastAsia="Calibri" w:hAnsi="Arial" w:cs="Arial"/>
          <w:sz w:val="24"/>
          <w:szCs w:val="24"/>
        </w:rPr>
        <w:t xml:space="preserve">, which would serve to </w:t>
      </w:r>
      <w:bookmarkEnd w:id="0"/>
      <w:r w:rsidRPr="0016487B">
        <w:rPr>
          <w:rFonts w:ascii="Arial" w:eastAsia="Calibri" w:hAnsi="Arial" w:cs="Arial"/>
          <w:sz w:val="24"/>
          <w:szCs w:val="24"/>
        </w:rPr>
        <w:t>reduce n</w:t>
      </w:r>
      <w:r w:rsidR="00492630">
        <w:rPr>
          <w:rFonts w:ascii="Arial" w:eastAsia="Calibri" w:hAnsi="Arial" w:cs="Arial"/>
          <w:sz w:val="24"/>
          <w:szCs w:val="24"/>
        </w:rPr>
        <w:t>utrient</w:t>
      </w:r>
      <w:r w:rsidRPr="0016487B">
        <w:rPr>
          <w:rFonts w:ascii="Arial" w:eastAsia="Calibri" w:hAnsi="Arial" w:cs="Arial"/>
          <w:sz w:val="24"/>
          <w:szCs w:val="24"/>
        </w:rPr>
        <w:t xml:space="preserve"> pollution at catchment-level as a result of the discontinuation of fertilisation and cultivation.</w:t>
      </w:r>
    </w:p>
    <w:p w14:paraId="2D7BFB43" w14:textId="49C7F1BC" w:rsidR="0016487B" w:rsidRDefault="00CA7DB3" w:rsidP="0016487B">
      <w:pPr>
        <w:pStyle w:val="ListParagraph"/>
        <w:numPr>
          <w:ilvl w:val="0"/>
          <w:numId w:val="5"/>
        </w:numPr>
        <w:spacing w:after="0" w:line="240" w:lineRule="auto"/>
        <w:rPr>
          <w:rFonts w:ascii="Arial" w:eastAsia="Calibri" w:hAnsi="Arial" w:cs="Arial"/>
          <w:sz w:val="24"/>
          <w:szCs w:val="24"/>
        </w:rPr>
      </w:pPr>
      <w:r>
        <w:rPr>
          <w:rFonts w:ascii="Arial" w:eastAsia="Calibri" w:hAnsi="Arial" w:cs="Arial"/>
          <w:sz w:val="24"/>
          <w:szCs w:val="24"/>
        </w:rPr>
        <w:t xml:space="preserve">Wetland creation to intercept run-off into watercourses. </w:t>
      </w:r>
    </w:p>
    <w:p w14:paraId="169194DD" w14:textId="5ECE87AF" w:rsidR="00CA7DB3" w:rsidRDefault="00CA7DB3" w:rsidP="0016487B">
      <w:pPr>
        <w:pStyle w:val="ListParagraph"/>
        <w:numPr>
          <w:ilvl w:val="0"/>
          <w:numId w:val="5"/>
        </w:numPr>
        <w:spacing w:after="0" w:line="240" w:lineRule="auto"/>
        <w:rPr>
          <w:rFonts w:ascii="Arial" w:eastAsia="Calibri" w:hAnsi="Arial" w:cs="Arial"/>
          <w:sz w:val="24"/>
          <w:szCs w:val="24"/>
        </w:rPr>
      </w:pPr>
      <w:r>
        <w:rPr>
          <w:rFonts w:ascii="Arial" w:eastAsia="Calibri" w:hAnsi="Arial" w:cs="Arial"/>
          <w:sz w:val="24"/>
          <w:szCs w:val="24"/>
        </w:rPr>
        <w:t>The purchasing of n</w:t>
      </w:r>
      <w:r w:rsidR="00492630">
        <w:rPr>
          <w:rFonts w:ascii="Arial" w:eastAsia="Calibri" w:hAnsi="Arial" w:cs="Arial"/>
          <w:sz w:val="24"/>
          <w:szCs w:val="24"/>
        </w:rPr>
        <w:t xml:space="preserve">utrient </w:t>
      </w:r>
      <w:r>
        <w:rPr>
          <w:rFonts w:ascii="Arial" w:eastAsia="Calibri" w:hAnsi="Arial" w:cs="Arial"/>
          <w:sz w:val="24"/>
          <w:szCs w:val="24"/>
        </w:rPr>
        <w:t xml:space="preserve">off-setting credits for sites elsewhere within the </w:t>
      </w:r>
      <w:r w:rsidR="00492630">
        <w:rPr>
          <w:rFonts w:ascii="Arial" w:eastAsia="Calibri" w:hAnsi="Arial" w:cs="Arial"/>
          <w:sz w:val="24"/>
          <w:szCs w:val="24"/>
        </w:rPr>
        <w:t xml:space="preserve">relevant </w:t>
      </w:r>
      <w:r>
        <w:rPr>
          <w:rFonts w:ascii="Arial" w:eastAsia="Calibri" w:hAnsi="Arial" w:cs="Arial"/>
          <w:sz w:val="24"/>
          <w:szCs w:val="24"/>
        </w:rPr>
        <w:t xml:space="preserve">catchment. </w:t>
      </w:r>
    </w:p>
    <w:p w14:paraId="378E58C7" w14:textId="64F5EC50" w:rsidR="00BA169D" w:rsidRPr="0016487B" w:rsidRDefault="00482B34" w:rsidP="0016487B">
      <w:pPr>
        <w:pStyle w:val="ListParagraph"/>
        <w:numPr>
          <w:ilvl w:val="0"/>
          <w:numId w:val="5"/>
        </w:numPr>
        <w:spacing w:after="0" w:line="240" w:lineRule="auto"/>
        <w:rPr>
          <w:rFonts w:ascii="Arial" w:eastAsia="Calibri" w:hAnsi="Arial" w:cs="Arial"/>
          <w:sz w:val="24"/>
          <w:szCs w:val="24"/>
        </w:rPr>
      </w:pPr>
      <w:r>
        <w:rPr>
          <w:rFonts w:ascii="Arial" w:eastAsia="Calibri" w:hAnsi="Arial" w:cs="Arial"/>
          <w:sz w:val="24"/>
          <w:szCs w:val="24"/>
        </w:rPr>
        <w:t xml:space="preserve">Having </w:t>
      </w:r>
      <w:r w:rsidR="00BA169D">
        <w:rPr>
          <w:rFonts w:ascii="Arial" w:eastAsia="Calibri" w:hAnsi="Arial" w:cs="Arial"/>
          <w:sz w:val="24"/>
          <w:szCs w:val="24"/>
        </w:rPr>
        <w:t xml:space="preserve">the </w:t>
      </w:r>
      <w:proofErr w:type="spellStart"/>
      <w:r w:rsidR="00BA169D">
        <w:rPr>
          <w:rFonts w:ascii="Arial" w:eastAsia="Calibri" w:hAnsi="Arial" w:cs="Arial"/>
          <w:sz w:val="24"/>
          <w:szCs w:val="24"/>
        </w:rPr>
        <w:t>foulwater</w:t>
      </w:r>
      <w:proofErr w:type="spellEnd"/>
      <w:r w:rsidR="00BA169D">
        <w:rPr>
          <w:rFonts w:ascii="Arial" w:eastAsia="Calibri" w:hAnsi="Arial" w:cs="Arial"/>
          <w:sz w:val="24"/>
          <w:szCs w:val="24"/>
        </w:rPr>
        <w:t xml:space="preserve"> </w:t>
      </w:r>
      <w:r>
        <w:rPr>
          <w:rFonts w:ascii="Arial" w:eastAsia="Calibri" w:hAnsi="Arial" w:cs="Arial"/>
          <w:sz w:val="24"/>
          <w:szCs w:val="24"/>
        </w:rPr>
        <w:t>‘</w:t>
      </w:r>
      <w:proofErr w:type="spellStart"/>
      <w:r>
        <w:rPr>
          <w:rFonts w:ascii="Arial" w:eastAsia="Calibri" w:hAnsi="Arial" w:cs="Arial"/>
          <w:sz w:val="24"/>
          <w:szCs w:val="24"/>
        </w:rPr>
        <w:t>tankered</w:t>
      </w:r>
      <w:proofErr w:type="spellEnd"/>
      <w:r>
        <w:rPr>
          <w:rFonts w:ascii="Arial" w:eastAsia="Calibri" w:hAnsi="Arial" w:cs="Arial"/>
          <w:sz w:val="24"/>
          <w:szCs w:val="24"/>
        </w:rPr>
        <w:t xml:space="preserve">’ </w:t>
      </w:r>
      <w:r w:rsidR="00BA169D">
        <w:rPr>
          <w:rFonts w:ascii="Arial" w:eastAsia="Calibri" w:hAnsi="Arial" w:cs="Arial"/>
          <w:sz w:val="24"/>
          <w:szCs w:val="24"/>
        </w:rPr>
        <w:t xml:space="preserve">off site by a licenced </w:t>
      </w:r>
      <w:r>
        <w:rPr>
          <w:rFonts w:ascii="Arial" w:eastAsia="Calibri" w:hAnsi="Arial" w:cs="Arial"/>
          <w:sz w:val="24"/>
          <w:szCs w:val="24"/>
        </w:rPr>
        <w:t>operator (on the understanding that this would not have w</w:t>
      </w:r>
      <w:r w:rsidRPr="00482B34">
        <w:rPr>
          <w:rFonts w:ascii="Arial" w:eastAsia="Calibri" w:hAnsi="Arial" w:cs="Arial"/>
          <w:sz w:val="24"/>
          <w:szCs w:val="24"/>
        </w:rPr>
        <w:t xml:space="preserve">ater </w:t>
      </w:r>
      <w:r>
        <w:rPr>
          <w:rFonts w:ascii="Arial" w:eastAsia="Calibri" w:hAnsi="Arial" w:cs="Arial"/>
          <w:sz w:val="24"/>
          <w:szCs w:val="24"/>
        </w:rPr>
        <w:t>q</w:t>
      </w:r>
      <w:r w:rsidRPr="00482B34">
        <w:rPr>
          <w:rFonts w:ascii="Arial" w:eastAsia="Calibri" w:hAnsi="Arial" w:cs="Arial"/>
          <w:sz w:val="24"/>
          <w:szCs w:val="24"/>
        </w:rPr>
        <w:t>uality impacts</w:t>
      </w:r>
      <w:r>
        <w:rPr>
          <w:rFonts w:ascii="Arial" w:eastAsia="Calibri" w:hAnsi="Arial" w:cs="Arial"/>
          <w:sz w:val="24"/>
          <w:szCs w:val="24"/>
        </w:rPr>
        <w:t xml:space="preserve"> elsewhere</w:t>
      </w:r>
      <w:r w:rsidR="00492630">
        <w:rPr>
          <w:rFonts w:ascii="Arial" w:eastAsia="Calibri" w:hAnsi="Arial" w:cs="Arial"/>
          <w:sz w:val="24"/>
          <w:szCs w:val="24"/>
        </w:rPr>
        <w:t xml:space="preserve"> in a catchment similarly affected by the requirement for nutrient neutrality</w:t>
      </w:r>
      <w:r>
        <w:rPr>
          <w:rFonts w:ascii="Arial" w:eastAsia="Calibri" w:hAnsi="Arial" w:cs="Arial"/>
          <w:sz w:val="24"/>
          <w:szCs w:val="24"/>
        </w:rPr>
        <w:t>)</w:t>
      </w:r>
      <w:r w:rsidR="00492630">
        <w:rPr>
          <w:rFonts w:ascii="Arial" w:eastAsia="Calibri" w:hAnsi="Arial" w:cs="Arial"/>
          <w:sz w:val="24"/>
          <w:szCs w:val="24"/>
        </w:rPr>
        <w:t>.</w:t>
      </w:r>
      <w:r>
        <w:rPr>
          <w:rFonts w:ascii="Arial" w:eastAsia="Calibri" w:hAnsi="Arial" w:cs="Arial"/>
          <w:sz w:val="24"/>
          <w:szCs w:val="24"/>
        </w:rPr>
        <w:t xml:space="preserve"> </w:t>
      </w:r>
      <w:r w:rsidR="00BA169D">
        <w:rPr>
          <w:rFonts w:ascii="Arial" w:eastAsia="Calibri" w:hAnsi="Arial" w:cs="Arial"/>
          <w:sz w:val="24"/>
          <w:szCs w:val="24"/>
        </w:rPr>
        <w:t xml:space="preserve">  </w:t>
      </w:r>
    </w:p>
    <w:p w14:paraId="276C594C" w14:textId="706D2460" w:rsidR="0016487B" w:rsidRDefault="0016487B" w:rsidP="001474D5">
      <w:pPr>
        <w:spacing w:after="0" w:line="240" w:lineRule="auto"/>
        <w:rPr>
          <w:rFonts w:ascii="Arial" w:eastAsia="Calibri" w:hAnsi="Arial" w:cs="Arial"/>
          <w:sz w:val="24"/>
          <w:szCs w:val="24"/>
        </w:rPr>
      </w:pPr>
    </w:p>
    <w:p w14:paraId="2B0AC3F5" w14:textId="7A596183" w:rsidR="009E6941" w:rsidRDefault="00CA7DB3" w:rsidP="001474D5">
      <w:pPr>
        <w:spacing w:after="0" w:line="240" w:lineRule="auto"/>
        <w:rPr>
          <w:rFonts w:ascii="Arial" w:eastAsia="Calibri" w:hAnsi="Arial" w:cs="Arial"/>
          <w:sz w:val="24"/>
          <w:szCs w:val="24"/>
        </w:rPr>
      </w:pPr>
      <w:r>
        <w:rPr>
          <w:rFonts w:ascii="Arial" w:eastAsia="Calibri" w:hAnsi="Arial" w:cs="Arial"/>
          <w:sz w:val="24"/>
          <w:szCs w:val="24"/>
        </w:rPr>
        <w:t xml:space="preserve">Mitigation measures should be proportionate to the scale of the development (and associated impacts) proposed. </w:t>
      </w:r>
      <w:r w:rsidR="00A83CEB" w:rsidRPr="00A83CEB">
        <w:rPr>
          <w:rFonts w:ascii="Arial" w:eastAsia="Calibri" w:hAnsi="Arial" w:cs="Arial"/>
          <w:sz w:val="24"/>
          <w:szCs w:val="24"/>
        </w:rPr>
        <w:t xml:space="preserve">In order to demonstrate compliance with the Habitats Regulations, temporary campsite operators </w:t>
      </w:r>
      <w:r w:rsidR="007E3220">
        <w:rPr>
          <w:rFonts w:ascii="Arial" w:eastAsia="Calibri" w:hAnsi="Arial" w:cs="Arial"/>
          <w:sz w:val="24"/>
          <w:szCs w:val="24"/>
        </w:rPr>
        <w:t>could</w:t>
      </w:r>
      <w:r w:rsidR="00857D8F">
        <w:rPr>
          <w:rFonts w:ascii="Arial" w:eastAsia="Calibri" w:hAnsi="Arial" w:cs="Arial"/>
          <w:sz w:val="24"/>
          <w:szCs w:val="24"/>
        </w:rPr>
        <w:t xml:space="preserve"> </w:t>
      </w:r>
      <w:r w:rsidR="00A83CEB">
        <w:rPr>
          <w:rFonts w:ascii="Arial" w:eastAsia="Calibri" w:hAnsi="Arial" w:cs="Arial"/>
          <w:sz w:val="24"/>
          <w:szCs w:val="24"/>
        </w:rPr>
        <w:t>demonstrate that all waste is effectively removed from the site and will not eventually (through waste-water treatment works) make its way into either the Solent or the River Avon</w:t>
      </w:r>
      <w:r w:rsidR="007E3220">
        <w:rPr>
          <w:rFonts w:ascii="Arial" w:eastAsia="Calibri" w:hAnsi="Arial" w:cs="Arial"/>
          <w:sz w:val="24"/>
          <w:szCs w:val="24"/>
        </w:rPr>
        <w:t xml:space="preserve">, or </w:t>
      </w:r>
      <w:r w:rsidR="00A61F98">
        <w:rPr>
          <w:rFonts w:ascii="Arial" w:eastAsia="Calibri" w:hAnsi="Arial" w:cs="Arial"/>
          <w:sz w:val="24"/>
          <w:szCs w:val="24"/>
        </w:rPr>
        <w:t xml:space="preserve">other </w:t>
      </w:r>
      <w:r w:rsidR="007E3220">
        <w:rPr>
          <w:rFonts w:ascii="Arial" w:eastAsia="Calibri" w:hAnsi="Arial" w:cs="Arial"/>
          <w:sz w:val="24"/>
          <w:szCs w:val="24"/>
        </w:rPr>
        <w:t>catchments</w:t>
      </w:r>
      <w:r w:rsidR="00A61F98">
        <w:rPr>
          <w:rFonts w:ascii="Arial" w:eastAsia="Calibri" w:hAnsi="Arial" w:cs="Arial"/>
          <w:sz w:val="24"/>
          <w:szCs w:val="24"/>
        </w:rPr>
        <w:t xml:space="preserve"> affected by nutrients</w:t>
      </w:r>
      <w:r w:rsidR="00A83CEB" w:rsidRPr="00A83CEB">
        <w:rPr>
          <w:rFonts w:ascii="Arial" w:eastAsia="Calibri" w:hAnsi="Arial" w:cs="Arial"/>
          <w:sz w:val="24"/>
          <w:szCs w:val="24"/>
        </w:rPr>
        <w:t>. Alternatively, some landowners may have the ability to manage nutrients on-site through effective land management; or off-site through off-setting schemes</w:t>
      </w:r>
      <w:r>
        <w:rPr>
          <w:rFonts w:ascii="Arial" w:eastAsia="Calibri" w:hAnsi="Arial" w:cs="Arial"/>
          <w:sz w:val="24"/>
          <w:szCs w:val="24"/>
        </w:rPr>
        <w:t xml:space="preserve"> (as outlined above)</w:t>
      </w:r>
      <w:r w:rsidR="00A83CEB" w:rsidRPr="00A83CEB">
        <w:rPr>
          <w:rFonts w:ascii="Arial" w:eastAsia="Calibri" w:hAnsi="Arial" w:cs="Arial"/>
          <w:sz w:val="24"/>
          <w:szCs w:val="24"/>
        </w:rPr>
        <w:t xml:space="preserve">. </w:t>
      </w:r>
      <w:r w:rsidR="007E3220">
        <w:rPr>
          <w:rFonts w:ascii="Arial" w:eastAsia="Calibri" w:hAnsi="Arial" w:cs="Arial"/>
          <w:sz w:val="24"/>
          <w:szCs w:val="24"/>
        </w:rPr>
        <w:t xml:space="preserve">The Authority will consider any of these mitigation proposals on their ability to satisfy the Habitats Regulations. </w:t>
      </w:r>
      <w:r w:rsidR="00A83CEB" w:rsidRPr="00A83CEB">
        <w:rPr>
          <w:rFonts w:ascii="Arial" w:eastAsia="Calibri" w:hAnsi="Arial" w:cs="Arial"/>
          <w:sz w:val="24"/>
          <w:szCs w:val="24"/>
        </w:rPr>
        <w:t xml:space="preserve">In the absence of being able to satisfy these requirements, the campsite use would no longer benefit from permitted development rights and </w:t>
      </w:r>
      <w:r w:rsidR="009E6941">
        <w:rPr>
          <w:rFonts w:ascii="Arial" w:eastAsia="Calibri" w:hAnsi="Arial" w:cs="Arial"/>
          <w:sz w:val="24"/>
          <w:szCs w:val="24"/>
        </w:rPr>
        <w:t xml:space="preserve">the Authority would not be able to grant approval for the proposal. </w:t>
      </w:r>
    </w:p>
    <w:p w14:paraId="5A528A1C" w14:textId="0193F516" w:rsidR="00453102" w:rsidRDefault="00453102" w:rsidP="001474D5">
      <w:pPr>
        <w:spacing w:after="0" w:line="240" w:lineRule="auto"/>
        <w:rPr>
          <w:rFonts w:ascii="Arial" w:eastAsia="Calibri" w:hAnsi="Arial" w:cs="Arial"/>
          <w:sz w:val="24"/>
          <w:szCs w:val="24"/>
        </w:rPr>
      </w:pPr>
    </w:p>
    <w:p w14:paraId="242E0318" w14:textId="77777777" w:rsidR="00B10D9A" w:rsidRDefault="00B10D9A" w:rsidP="001474D5">
      <w:pPr>
        <w:spacing w:after="0" w:line="240" w:lineRule="auto"/>
        <w:rPr>
          <w:rFonts w:ascii="Arial" w:eastAsia="Calibri" w:hAnsi="Arial" w:cs="Arial"/>
          <w:sz w:val="24"/>
          <w:szCs w:val="24"/>
          <w:u w:val="single"/>
        </w:rPr>
      </w:pPr>
    </w:p>
    <w:p w14:paraId="07A0A612" w14:textId="191CFA4E" w:rsidR="003B69FB" w:rsidRDefault="003B69FB" w:rsidP="001474D5">
      <w:pPr>
        <w:spacing w:after="0" w:line="240" w:lineRule="auto"/>
        <w:rPr>
          <w:rFonts w:ascii="Arial" w:eastAsia="Calibri" w:hAnsi="Arial" w:cs="Arial"/>
          <w:sz w:val="24"/>
          <w:szCs w:val="24"/>
          <w:u w:val="single"/>
        </w:rPr>
      </w:pPr>
    </w:p>
    <w:p w14:paraId="24864C77" w14:textId="472B8622" w:rsidR="00531DDF" w:rsidRPr="00736BF8" w:rsidRDefault="00C944BE" w:rsidP="001474D5">
      <w:pPr>
        <w:spacing w:after="0" w:line="240" w:lineRule="auto"/>
        <w:rPr>
          <w:rFonts w:ascii="Arial" w:eastAsia="Calibri" w:hAnsi="Arial" w:cs="Arial"/>
          <w:sz w:val="24"/>
          <w:szCs w:val="24"/>
          <w:u w:val="single"/>
        </w:rPr>
      </w:pPr>
      <w:r w:rsidRPr="00736BF8">
        <w:rPr>
          <w:rFonts w:ascii="Arial" w:eastAsia="Calibri" w:hAnsi="Arial" w:cs="Arial"/>
          <w:sz w:val="24"/>
          <w:szCs w:val="24"/>
          <w:u w:val="single"/>
        </w:rPr>
        <w:t xml:space="preserve">Appendix 1: </w:t>
      </w:r>
      <w:r w:rsidR="007445A0" w:rsidRPr="00736BF8">
        <w:rPr>
          <w:rFonts w:ascii="Arial" w:eastAsia="Calibri" w:hAnsi="Arial" w:cs="Arial"/>
          <w:sz w:val="24"/>
          <w:szCs w:val="24"/>
          <w:u w:val="single"/>
        </w:rPr>
        <w:t>Contribution levels to the Revised Habitat Mitigation Scheme</w:t>
      </w:r>
    </w:p>
    <w:p w14:paraId="04034034" w14:textId="0BC2B35B" w:rsidR="007445A0" w:rsidRDefault="007445A0" w:rsidP="001474D5">
      <w:pPr>
        <w:spacing w:after="0" w:line="240" w:lineRule="auto"/>
        <w:rPr>
          <w:rFonts w:ascii="Arial" w:eastAsia="Calibri" w:hAnsi="Arial" w:cs="Arial"/>
          <w:sz w:val="24"/>
          <w:szCs w:val="24"/>
        </w:rPr>
      </w:pPr>
    </w:p>
    <w:p w14:paraId="6F426788" w14:textId="34489B85" w:rsidR="007445A0" w:rsidRPr="007445A0" w:rsidRDefault="007445A0" w:rsidP="007445A0">
      <w:pPr>
        <w:spacing w:after="0" w:line="240" w:lineRule="auto"/>
        <w:rPr>
          <w:rFonts w:ascii="Arial" w:eastAsia="Calibri" w:hAnsi="Arial" w:cs="Arial"/>
          <w:sz w:val="24"/>
          <w:szCs w:val="24"/>
        </w:rPr>
      </w:pPr>
      <w:r>
        <w:rPr>
          <w:rFonts w:ascii="Arial" w:eastAsia="Calibri" w:hAnsi="Arial" w:cs="Arial"/>
          <w:sz w:val="24"/>
          <w:szCs w:val="24"/>
        </w:rPr>
        <w:t>T</w:t>
      </w:r>
      <w:r w:rsidRPr="007445A0">
        <w:rPr>
          <w:rFonts w:ascii="Arial" w:eastAsia="Calibri" w:hAnsi="Arial" w:cs="Arial"/>
          <w:sz w:val="24"/>
          <w:szCs w:val="24"/>
        </w:rPr>
        <w:t xml:space="preserve">he </w:t>
      </w:r>
      <w:r>
        <w:rPr>
          <w:rFonts w:ascii="Arial" w:eastAsia="Calibri" w:hAnsi="Arial" w:cs="Arial"/>
          <w:sz w:val="24"/>
          <w:szCs w:val="24"/>
        </w:rPr>
        <w:t xml:space="preserve">Revised </w:t>
      </w:r>
      <w:r w:rsidRPr="007445A0">
        <w:rPr>
          <w:rFonts w:ascii="Arial" w:eastAsia="Calibri" w:hAnsi="Arial" w:cs="Arial"/>
          <w:sz w:val="24"/>
          <w:szCs w:val="24"/>
        </w:rPr>
        <w:t>Habitat Mitigation Scheme SPD</w:t>
      </w:r>
      <w:r>
        <w:rPr>
          <w:rStyle w:val="FootnoteReference"/>
          <w:rFonts w:ascii="Arial" w:eastAsia="Calibri" w:hAnsi="Arial" w:cs="Arial"/>
          <w:sz w:val="24"/>
          <w:szCs w:val="24"/>
        </w:rPr>
        <w:footnoteReference w:id="5"/>
      </w:r>
      <w:r w:rsidRPr="007445A0">
        <w:rPr>
          <w:rFonts w:ascii="Arial" w:eastAsia="Calibri" w:hAnsi="Arial" w:cs="Arial"/>
          <w:sz w:val="24"/>
          <w:szCs w:val="24"/>
        </w:rPr>
        <w:t xml:space="preserve"> provides </w:t>
      </w:r>
      <w:r>
        <w:rPr>
          <w:rFonts w:ascii="Arial" w:eastAsia="Calibri" w:hAnsi="Arial" w:cs="Arial"/>
          <w:sz w:val="24"/>
          <w:szCs w:val="24"/>
        </w:rPr>
        <w:t>a set of measures that are designed to mitigate the recreational impacts on the designated sites. The full contribution level is</w:t>
      </w:r>
      <w:r w:rsidRPr="007445A0">
        <w:rPr>
          <w:rFonts w:ascii="Arial" w:eastAsia="Calibri" w:hAnsi="Arial" w:cs="Arial"/>
          <w:sz w:val="24"/>
          <w:szCs w:val="24"/>
        </w:rPr>
        <w:t xml:space="preserve"> </w:t>
      </w:r>
      <w:r>
        <w:rPr>
          <w:rFonts w:ascii="Arial" w:eastAsia="Calibri" w:hAnsi="Arial" w:cs="Arial"/>
          <w:sz w:val="24"/>
          <w:szCs w:val="24"/>
        </w:rPr>
        <w:t>reduced</w:t>
      </w:r>
      <w:r w:rsidRPr="007445A0">
        <w:rPr>
          <w:rFonts w:ascii="Arial" w:eastAsia="Calibri" w:hAnsi="Arial" w:cs="Arial"/>
          <w:sz w:val="24"/>
          <w:szCs w:val="24"/>
        </w:rPr>
        <w:t xml:space="preserve"> for visitor accommodation based on the maximum occupancy during the year, </w:t>
      </w:r>
      <w:r>
        <w:rPr>
          <w:rFonts w:ascii="Arial" w:eastAsia="Calibri" w:hAnsi="Arial" w:cs="Arial"/>
          <w:sz w:val="24"/>
          <w:szCs w:val="24"/>
        </w:rPr>
        <w:t xml:space="preserve">and </w:t>
      </w:r>
      <w:r w:rsidRPr="007445A0">
        <w:rPr>
          <w:rFonts w:ascii="Arial" w:eastAsia="Calibri" w:hAnsi="Arial" w:cs="Arial"/>
          <w:sz w:val="24"/>
          <w:szCs w:val="24"/>
        </w:rPr>
        <w:t>th</w:t>
      </w:r>
      <w:r w:rsidR="00876DB0">
        <w:rPr>
          <w:rFonts w:ascii="Arial" w:eastAsia="Calibri" w:hAnsi="Arial" w:cs="Arial"/>
          <w:sz w:val="24"/>
          <w:szCs w:val="24"/>
        </w:rPr>
        <w:t>is</w:t>
      </w:r>
      <w:r w:rsidRPr="007445A0">
        <w:rPr>
          <w:rFonts w:ascii="Arial" w:eastAsia="Calibri" w:hAnsi="Arial" w:cs="Arial"/>
          <w:sz w:val="24"/>
          <w:szCs w:val="24"/>
        </w:rPr>
        <w:t xml:space="preserve"> principle will apply to</w:t>
      </w:r>
      <w:r>
        <w:rPr>
          <w:rFonts w:ascii="Arial" w:eastAsia="Calibri" w:hAnsi="Arial" w:cs="Arial"/>
          <w:sz w:val="24"/>
          <w:szCs w:val="24"/>
        </w:rPr>
        <w:t xml:space="preserve"> temporary</w:t>
      </w:r>
      <w:r w:rsidRPr="007445A0">
        <w:rPr>
          <w:rFonts w:ascii="Arial" w:eastAsia="Calibri" w:hAnsi="Arial" w:cs="Arial"/>
          <w:sz w:val="24"/>
          <w:szCs w:val="24"/>
        </w:rPr>
        <w:t xml:space="preserve"> campsites. Therefore, if a temporary campsite was open for x days a year, the contribution should only reflect the duration that the campsite is open and therefore only x /365 of the full contribution to the Habitat Mitigation Schem</w:t>
      </w:r>
      <w:r w:rsidR="00E07208">
        <w:rPr>
          <w:rFonts w:ascii="Arial" w:eastAsia="Calibri" w:hAnsi="Arial" w:cs="Arial"/>
          <w:sz w:val="24"/>
          <w:szCs w:val="24"/>
        </w:rPr>
        <w:t>e will be payable</w:t>
      </w:r>
      <w:r w:rsidRPr="007445A0">
        <w:rPr>
          <w:rFonts w:ascii="Arial" w:eastAsia="Calibri" w:hAnsi="Arial" w:cs="Arial"/>
          <w:sz w:val="24"/>
          <w:szCs w:val="24"/>
        </w:rPr>
        <w:t xml:space="preserve">. </w:t>
      </w:r>
    </w:p>
    <w:p w14:paraId="4F8FA98D" w14:textId="77777777" w:rsidR="007445A0" w:rsidRDefault="007445A0" w:rsidP="007445A0">
      <w:pPr>
        <w:spacing w:after="0" w:line="240" w:lineRule="auto"/>
        <w:rPr>
          <w:rFonts w:ascii="Arial" w:eastAsia="Calibri" w:hAnsi="Arial" w:cs="Arial"/>
          <w:sz w:val="24"/>
          <w:szCs w:val="24"/>
        </w:rPr>
      </w:pPr>
    </w:p>
    <w:p w14:paraId="618ABF45" w14:textId="73BF1BAC" w:rsidR="007445A0" w:rsidRPr="007445A0" w:rsidRDefault="007445A0" w:rsidP="007445A0">
      <w:pPr>
        <w:spacing w:after="0" w:line="240" w:lineRule="auto"/>
        <w:rPr>
          <w:rFonts w:ascii="Arial" w:eastAsia="Calibri" w:hAnsi="Arial" w:cs="Arial"/>
          <w:sz w:val="24"/>
          <w:szCs w:val="24"/>
        </w:rPr>
      </w:pPr>
      <w:r w:rsidRPr="007445A0">
        <w:rPr>
          <w:rFonts w:ascii="Arial" w:eastAsia="Calibri" w:hAnsi="Arial" w:cs="Arial"/>
          <w:sz w:val="24"/>
          <w:szCs w:val="24"/>
        </w:rPr>
        <w:t xml:space="preserve">Furthermore, the £3,512 ‘full’ contribution in the Revised Habitat Mitigation Scheme SPD is a one-off contribution that secures mitigation ‘in-perpetuity’ – this in-perpetuity element of the contribution would not be required as the temporary campsite is only looking for mitigation for </w:t>
      </w:r>
      <w:r w:rsidR="00E07208">
        <w:rPr>
          <w:rFonts w:ascii="Arial" w:eastAsia="Calibri" w:hAnsi="Arial" w:cs="Arial"/>
          <w:sz w:val="24"/>
          <w:szCs w:val="24"/>
        </w:rPr>
        <w:t>the</w:t>
      </w:r>
      <w:r w:rsidRPr="007445A0">
        <w:rPr>
          <w:rFonts w:ascii="Arial" w:eastAsia="Calibri" w:hAnsi="Arial" w:cs="Arial"/>
          <w:sz w:val="24"/>
          <w:szCs w:val="24"/>
        </w:rPr>
        <w:t xml:space="preserve"> </w:t>
      </w:r>
      <w:r w:rsidR="00876DB0" w:rsidRPr="007445A0">
        <w:rPr>
          <w:rFonts w:ascii="Arial" w:eastAsia="Calibri" w:hAnsi="Arial" w:cs="Arial"/>
          <w:sz w:val="24"/>
          <w:szCs w:val="24"/>
        </w:rPr>
        <w:t>one-year</w:t>
      </w:r>
      <w:r w:rsidR="00E07208">
        <w:rPr>
          <w:rFonts w:ascii="Arial" w:eastAsia="Calibri" w:hAnsi="Arial" w:cs="Arial"/>
          <w:sz w:val="24"/>
          <w:szCs w:val="24"/>
        </w:rPr>
        <w:t xml:space="preserve"> period</w:t>
      </w:r>
      <w:r w:rsidRPr="007445A0">
        <w:rPr>
          <w:rFonts w:ascii="Arial" w:eastAsia="Calibri" w:hAnsi="Arial" w:cs="Arial"/>
          <w:sz w:val="24"/>
          <w:szCs w:val="24"/>
        </w:rPr>
        <w:t xml:space="preserve"> that equates to its permission to operate that year. Paragraph 14.4 to 14.6 of the Habitat Scheme SPD outlines that the developer contribution for the in-perpetuity element (</w:t>
      </w:r>
      <w:proofErr w:type="spellStart"/>
      <w:proofErr w:type="gramStart"/>
      <w:r w:rsidRPr="007445A0">
        <w:rPr>
          <w:rFonts w:ascii="Arial" w:eastAsia="Calibri" w:hAnsi="Arial" w:cs="Arial"/>
          <w:sz w:val="24"/>
          <w:szCs w:val="24"/>
        </w:rPr>
        <w:t>ie</w:t>
      </w:r>
      <w:proofErr w:type="spellEnd"/>
      <w:proofErr w:type="gramEnd"/>
      <w:r w:rsidRPr="007445A0">
        <w:rPr>
          <w:rFonts w:ascii="Arial" w:eastAsia="Calibri" w:hAnsi="Arial" w:cs="Arial"/>
          <w:sz w:val="24"/>
          <w:szCs w:val="24"/>
        </w:rPr>
        <w:t xml:space="preserve"> funding the long term 20-100 year mitigation) equates to £2,262, with the remaining £1,250 contribution being the element to fund current mitigation during the Local Plan period. It is logical, therefore, that a contribution from a ‘temporary’ campsite would not include the in-perpetuity </w:t>
      </w:r>
      <w:r w:rsidR="00876DB0" w:rsidRPr="007445A0">
        <w:rPr>
          <w:rFonts w:ascii="Arial" w:eastAsia="Calibri" w:hAnsi="Arial" w:cs="Arial"/>
          <w:sz w:val="24"/>
          <w:szCs w:val="24"/>
        </w:rPr>
        <w:t>element but</w:t>
      </w:r>
      <w:r w:rsidRPr="007445A0">
        <w:rPr>
          <w:rFonts w:ascii="Arial" w:eastAsia="Calibri" w:hAnsi="Arial" w:cs="Arial"/>
          <w:sz w:val="24"/>
          <w:szCs w:val="24"/>
        </w:rPr>
        <w:t xml:space="preserve"> </w:t>
      </w:r>
      <w:r w:rsidR="00E07208">
        <w:rPr>
          <w:rFonts w:ascii="Arial" w:eastAsia="Calibri" w:hAnsi="Arial" w:cs="Arial"/>
          <w:sz w:val="24"/>
          <w:szCs w:val="24"/>
        </w:rPr>
        <w:t xml:space="preserve">would </w:t>
      </w:r>
      <w:r w:rsidRPr="007445A0">
        <w:rPr>
          <w:rFonts w:ascii="Arial" w:eastAsia="Calibri" w:hAnsi="Arial" w:cs="Arial"/>
          <w:sz w:val="24"/>
          <w:szCs w:val="24"/>
        </w:rPr>
        <w:t>only</w:t>
      </w:r>
      <w:r w:rsidR="00E07208">
        <w:rPr>
          <w:rFonts w:ascii="Arial" w:eastAsia="Calibri" w:hAnsi="Arial" w:cs="Arial"/>
          <w:sz w:val="24"/>
          <w:szCs w:val="24"/>
        </w:rPr>
        <w:t xml:space="preserve"> need to</w:t>
      </w:r>
      <w:r w:rsidRPr="007445A0">
        <w:rPr>
          <w:rFonts w:ascii="Arial" w:eastAsia="Calibri" w:hAnsi="Arial" w:cs="Arial"/>
          <w:sz w:val="24"/>
          <w:szCs w:val="24"/>
        </w:rPr>
        <w:t xml:space="preserve"> mitigate for the year of its operation. </w:t>
      </w:r>
    </w:p>
    <w:p w14:paraId="22E078F7" w14:textId="77777777" w:rsidR="007445A0" w:rsidRDefault="007445A0" w:rsidP="007445A0">
      <w:pPr>
        <w:spacing w:after="0" w:line="240" w:lineRule="auto"/>
        <w:rPr>
          <w:rFonts w:ascii="Arial" w:eastAsia="Calibri" w:hAnsi="Arial" w:cs="Arial"/>
          <w:sz w:val="24"/>
          <w:szCs w:val="24"/>
        </w:rPr>
      </w:pPr>
    </w:p>
    <w:p w14:paraId="22D8A571" w14:textId="556871BE" w:rsidR="007445A0" w:rsidRPr="007445A0" w:rsidRDefault="007445A0" w:rsidP="007445A0">
      <w:pPr>
        <w:spacing w:after="0" w:line="240" w:lineRule="auto"/>
        <w:rPr>
          <w:rFonts w:ascii="Arial" w:eastAsia="Calibri" w:hAnsi="Arial" w:cs="Arial"/>
          <w:sz w:val="24"/>
          <w:szCs w:val="24"/>
        </w:rPr>
      </w:pPr>
      <w:r w:rsidRPr="007445A0">
        <w:rPr>
          <w:rFonts w:ascii="Arial" w:eastAsia="Calibri" w:hAnsi="Arial" w:cs="Arial"/>
          <w:sz w:val="24"/>
          <w:szCs w:val="24"/>
        </w:rPr>
        <w:t>Consequently, to calculate a contribution for just the one year that the campsite has permission to operate would be:</w:t>
      </w:r>
    </w:p>
    <w:p w14:paraId="03CD8BC5" w14:textId="77777777" w:rsidR="007445A0" w:rsidRDefault="007445A0" w:rsidP="007445A0">
      <w:pPr>
        <w:spacing w:after="0" w:line="240" w:lineRule="auto"/>
        <w:rPr>
          <w:rFonts w:ascii="Arial" w:eastAsia="Calibri" w:hAnsi="Arial" w:cs="Arial"/>
          <w:sz w:val="24"/>
          <w:szCs w:val="24"/>
        </w:rPr>
      </w:pPr>
    </w:p>
    <w:p w14:paraId="6C4F9EB0" w14:textId="1E6F3F87" w:rsidR="007445A0" w:rsidRPr="007445A0" w:rsidRDefault="00C51BC6" w:rsidP="007445A0">
      <w:pPr>
        <w:spacing w:after="0" w:line="240" w:lineRule="auto"/>
        <w:rPr>
          <w:rFonts w:ascii="Arial" w:eastAsia="Calibri" w:hAnsi="Arial" w:cs="Arial"/>
          <w:sz w:val="24"/>
          <w:szCs w:val="24"/>
        </w:rPr>
      </w:pPr>
      <w:r>
        <w:rPr>
          <w:rFonts w:ascii="Arial" w:eastAsia="Calibri" w:hAnsi="Arial" w:cs="Arial"/>
          <w:sz w:val="24"/>
          <w:szCs w:val="24"/>
        </w:rPr>
        <w:t xml:space="preserve">The contribution of </w:t>
      </w:r>
      <w:r w:rsidR="007445A0" w:rsidRPr="007445A0">
        <w:rPr>
          <w:rFonts w:ascii="Arial" w:eastAsia="Calibri" w:hAnsi="Arial" w:cs="Arial"/>
          <w:sz w:val="24"/>
          <w:szCs w:val="24"/>
        </w:rPr>
        <w:t>£1,250</w:t>
      </w:r>
      <w:r w:rsidR="005C5ED0">
        <w:rPr>
          <w:rFonts w:ascii="Arial" w:eastAsia="Calibri" w:hAnsi="Arial" w:cs="Arial"/>
          <w:sz w:val="24"/>
          <w:szCs w:val="24"/>
        </w:rPr>
        <w:t>,</w:t>
      </w:r>
      <w:r w:rsidR="007445A0" w:rsidRPr="007445A0">
        <w:rPr>
          <w:rFonts w:ascii="Arial" w:eastAsia="Calibri" w:hAnsi="Arial" w:cs="Arial"/>
          <w:sz w:val="24"/>
          <w:szCs w:val="24"/>
        </w:rPr>
        <w:t xml:space="preserve"> </w:t>
      </w:r>
      <w:r w:rsidR="005C5ED0">
        <w:rPr>
          <w:rFonts w:ascii="Arial" w:eastAsia="Calibri" w:hAnsi="Arial" w:cs="Arial"/>
          <w:sz w:val="24"/>
          <w:szCs w:val="24"/>
        </w:rPr>
        <w:t xml:space="preserve">adjusted for </w:t>
      </w:r>
      <w:r w:rsidR="007445A0" w:rsidRPr="007445A0">
        <w:rPr>
          <w:rFonts w:ascii="Arial" w:eastAsia="Calibri" w:hAnsi="Arial" w:cs="Arial"/>
          <w:sz w:val="24"/>
          <w:szCs w:val="24"/>
        </w:rPr>
        <w:t>inflation f</w:t>
      </w:r>
      <w:r w:rsidR="008F71C3">
        <w:rPr>
          <w:rFonts w:ascii="Arial" w:eastAsia="Calibri" w:hAnsi="Arial" w:cs="Arial"/>
          <w:sz w:val="24"/>
          <w:szCs w:val="24"/>
        </w:rPr>
        <w:t>rom</w:t>
      </w:r>
      <w:r w:rsidR="00F90406">
        <w:rPr>
          <w:rFonts w:ascii="Arial" w:eastAsia="Calibri" w:hAnsi="Arial" w:cs="Arial"/>
          <w:sz w:val="24"/>
          <w:szCs w:val="24"/>
        </w:rPr>
        <w:t xml:space="preserve"> </w:t>
      </w:r>
      <w:r w:rsidR="007445A0" w:rsidRPr="007445A0">
        <w:rPr>
          <w:rFonts w:ascii="Arial" w:eastAsia="Calibri" w:hAnsi="Arial" w:cs="Arial"/>
          <w:sz w:val="24"/>
          <w:szCs w:val="24"/>
        </w:rPr>
        <w:t>202</w:t>
      </w:r>
      <w:r w:rsidR="008476BC">
        <w:rPr>
          <w:rFonts w:ascii="Arial" w:eastAsia="Calibri" w:hAnsi="Arial" w:cs="Arial"/>
          <w:sz w:val="24"/>
          <w:szCs w:val="24"/>
        </w:rPr>
        <w:t>0</w:t>
      </w:r>
      <w:r w:rsidR="007445A0" w:rsidRPr="007445A0">
        <w:rPr>
          <w:rFonts w:ascii="Arial" w:eastAsia="Calibri" w:hAnsi="Arial" w:cs="Arial"/>
          <w:sz w:val="24"/>
          <w:szCs w:val="24"/>
        </w:rPr>
        <w:t xml:space="preserve"> = £1</w:t>
      </w:r>
      <w:r w:rsidR="005C5ED0">
        <w:rPr>
          <w:rFonts w:ascii="Arial" w:eastAsia="Calibri" w:hAnsi="Arial" w:cs="Arial"/>
          <w:sz w:val="24"/>
          <w:szCs w:val="24"/>
        </w:rPr>
        <w:t>435</w:t>
      </w:r>
      <w:r>
        <w:rPr>
          <w:rFonts w:ascii="Arial" w:eastAsia="Calibri" w:hAnsi="Arial" w:cs="Arial"/>
          <w:sz w:val="24"/>
          <w:szCs w:val="24"/>
        </w:rPr>
        <w:t xml:space="preserve"> for 2023</w:t>
      </w:r>
      <w:r w:rsidR="007445A0" w:rsidRPr="007445A0">
        <w:rPr>
          <w:rFonts w:ascii="Arial" w:eastAsia="Calibri" w:hAnsi="Arial" w:cs="Arial"/>
          <w:sz w:val="24"/>
          <w:szCs w:val="24"/>
        </w:rPr>
        <w:t xml:space="preserve">. This then needs to be divided by 20, being the number of years in the </w:t>
      </w:r>
      <w:r w:rsidR="00736BF8">
        <w:rPr>
          <w:rFonts w:ascii="Arial" w:eastAsia="Calibri" w:hAnsi="Arial" w:cs="Arial"/>
          <w:sz w:val="24"/>
          <w:szCs w:val="24"/>
        </w:rPr>
        <w:t xml:space="preserve">Local </w:t>
      </w:r>
      <w:r w:rsidR="007445A0" w:rsidRPr="007445A0">
        <w:rPr>
          <w:rFonts w:ascii="Arial" w:eastAsia="Calibri" w:hAnsi="Arial" w:cs="Arial"/>
          <w:sz w:val="24"/>
          <w:szCs w:val="24"/>
        </w:rPr>
        <w:t>Plan period (from 2</w:t>
      </w:r>
      <w:r w:rsidR="00E07208">
        <w:rPr>
          <w:rFonts w:ascii="Arial" w:eastAsia="Calibri" w:hAnsi="Arial" w:cs="Arial"/>
          <w:sz w:val="24"/>
          <w:szCs w:val="24"/>
        </w:rPr>
        <w:t>01</w:t>
      </w:r>
      <w:r w:rsidR="007445A0" w:rsidRPr="007445A0">
        <w:rPr>
          <w:rFonts w:ascii="Arial" w:eastAsia="Calibri" w:hAnsi="Arial" w:cs="Arial"/>
          <w:sz w:val="24"/>
          <w:szCs w:val="24"/>
        </w:rPr>
        <w:t>6-2036) to give the contribution for just one year.</w:t>
      </w:r>
    </w:p>
    <w:p w14:paraId="2EAE51BD" w14:textId="77777777" w:rsidR="007445A0" w:rsidRDefault="007445A0" w:rsidP="007445A0">
      <w:pPr>
        <w:spacing w:after="0" w:line="240" w:lineRule="auto"/>
        <w:rPr>
          <w:rFonts w:ascii="Arial" w:eastAsia="Calibri" w:hAnsi="Arial" w:cs="Arial"/>
          <w:sz w:val="24"/>
          <w:szCs w:val="24"/>
        </w:rPr>
      </w:pPr>
    </w:p>
    <w:p w14:paraId="4587C072" w14:textId="3A5FFD9E" w:rsidR="007445A0" w:rsidRPr="007445A0" w:rsidRDefault="007445A0" w:rsidP="007445A0">
      <w:pPr>
        <w:spacing w:after="0" w:line="240" w:lineRule="auto"/>
        <w:rPr>
          <w:rFonts w:ascii="Arial" w:eastAsia="Calibri" w:hAnsi="Arial" w:cs="Arial"/>
          <w:sz w:val="24"/>
          <w:szCs w:val="24"/>
        </w:rPr>
      </w:pPr>
      <w:r w:rsidRPr="007445A0">
        <w:rPr>
          <w:rFonts w:ascii="Arial" w:eastAsia="Calibri" w:hAnsi="Arial" w:cs="Arial"/>
          <w:sz w:val="24"/>
          <w:szCs w:val="24"/>
        </w:rPr>
        <w:t>Hence £1,</w:t>
      </w:r>
      <w:r w:rsidR="005C5ED0">
        <w:rPr>
          <w:rFonts w:ascii="Arial" w:eastAsia="Calibri" w:hAnsi="Arial" w:cs="Arial"/>
          <w:sz w:val="24"/>
          <w:szCs w:val="24"/>
        </w:rPr>
        <w:t>435</w:t>
      </w:r>
      <w:r w:rsidRPr="007445A0">
        <w:rPr>
          <w:rFonts w:ascii="Arial" w:eastAsia="Calibri" w:hAnsi="Arial" w:cs="Arial"/>
          <w:sz w:val="24"/>
          <w:szCs w:val="24"/>
        </w:rPr>
        <w:t xml:space="preserve"> / 20 = £</w:t>
      </w:r>
      <w:r w:rsidR="005C5ED0">
        <w:rPr>
          <w:rFonts w:ascii="Arial" w:eastAsia="Calibri" w:hAnsi="Arial" w:cs="Arial"/>
          <w:sz w:val="24"/>
          <w:szCs w:val="24"/>
        </w:rPr>
        <w:t>71.75</w:t>
      </w:r>
      <w:r w:rsidRPr="007445A0">
        <w:rPr>
          <w:rFonts w:ascii="Arial" w:eastAsia="Calibri" w:hAnsi="Arial" w:cs="Arial"/>
          <w:sz w:val="24"/>
          <w:szCs w:val="24"/>
        </w:rPr>
        <w:t xml:space="preserve"> per year, per pitch. Then this £</w:t>
      </w:r>
      <w:r w:rsidR="005C5ED0">
        <w:rPr>
          <w:rFonts w:ascii="Arial" w:eastAsia="Calibri" w:hAnsi="Arial" w:cs="Arial"/>
          <w:sz w:val="24"/>
          <w:szCs w:val="24"/>
        </w:rPr>
        <w:t>71.75</w:t>
      </w:r>
      <w:r w:rsidRPr="007445A0">
        <w:rPr>
          <w:rFonts w:ascii="Arial" w:eastAsia="Calibri" w:hAnsi="Arial" w:cs="Arial"/>
          <w:sz w:val="24"/>
          <w:szCs w:val="24"/>
        </w:rPr>
        <w:t xml:space="preserve"> would be ‘discounted’ by the proportion of the year that the camp site will be open. </w:t>
      </w:r>
    </w:p>
    <w:p w14:paraId="03EEAEA8" w14:textId="77777777" w:rsidR="007445A0" w:rsidRPr="007445A0" w:rsidRDefault="007445A0" w:rsidP="007445A0">
      <w:pPr>
        <w:spacing w:after="0" w:line="240" w:lineRule="auto"/>
        <w:rPr>
          <w:rFonts w:ascii="Arial" w:eastAsia="Calibri" w:hAnsi="Arial" w:cs="Arial"/>
          <w:sz w:val="24"/>
          <w:szCs w:val="24"/>
        </w:rPr>
      </w:pPr>
    </w:p>
    <w:p w14:paraId="46F1EE53" w14:textId="2309ABAB" w:rsidR="007445A0" w:rsidRDefault="007445A0" w:rsidP="007445A0">
      <w:pPr>
        <w:spacing w:after="0" w:line="240" w:lineRule="auto"/>
        <w:rPr>
          <w:rFonts w:ascii="Arial" w:eastAsia="Calibri" w:hAnsi="Arial" w:cs="Arial"/>
          <w:bCs/>
          <w:sz w:val="24"/>
          <w:szCs w:val="24"/>
        </w:rPr>
      </w:pPr>
      <w:r w:rsidRPr="007445A0">
        <w:rPr>
          <w:rFonts w:ascii="Arial" w:eastAsia="Calibri" w:hAnsi="Arial" w:cs="Arial"/>
          <w:sz w:val="24"/>
          <w:szCs w:val="24"/>
        </w:rPr>
        <w:t>Therefore,</w:t>
      </w:r>
      <w:r w:rsidRPr="007445A0">
        <w:rPr>
          <w:rFonts w:ascii="Arial" w:eastAsia="Calibri" w:hAnsi="Arial" w:cs="Arial"/>
          <w:bCs/>
          <w:sz w:val="24"/>
          <w:szCs w:val="24"/>
        </w:rPr>
        <w:t xml:space="preserve"> </w:t>
      </w:r>
      <w:r>
        <w:rPr>
          <w:rFonts w:ascii="Arial" w:eastAsia="Calibri" w:hAnsi="Arial" w:cs="Arial"/>
          <w:bCs/>
          <w:sz w:val="24"/>
          <w:szCs w:val="24"/>
        </w:rPr>
        <w:t>t</w:t>
      </w:r>
      <w:r w:rsidRPr="007445A0">
        <w:rPr>
          <w:rFonts w:ascii="Arial" w:eastAsia="Calibri" w:hAnsi="Arial" w:cs="Arial"/>
          <w:bCs/>
          <w:sz w:val="24"/>
          <w:szCs w:val="24"/>
        </w:rPr>
        <w:t xml:space="preserve">he contribution for the campsite </w:t>
      </w:r>
      <w:r w:rsidR="00C51BC6">
        <w:rPr>
          <w:rFonts w:ascii="Arial" w:eastAsia="Calibri" w:hAnsi="Arial" w:cs="Arial"/>
          <w:bCs/>
          <w:sz w:val="24"/>
          <w:szCs w:val="24"/>
        </w:rPr>
        <w:t>for 2023</w:t>
      </w:r>
      <w:r w:rsidRPr="007445A0">
        <w:rPr>
          <w:rFonts w:ascii="Arial" w:eastAsia="Calibri" w:hAnsi="Arial" w:cs="Arial"/>
          <w:bCs/>
          <w:sz w:val="24"/>
          <w:szCs w:val="24"/>
        </w:rPr>
        <w:t xml:space="preserve"> will be:</w:t>
      </w:r>
    </w:p>
    <w:p w14:paraId="436B6165" w14:textId="77777777" w:rsidR="007445A0" w:rsidRPr="007445A0" w:rsidRDefault="007445A0" w:rsidP="007445A0">
      <w:pPr>
        <w:spacing w:after="0" w:line="240" w:lineRule="auto"/>
        <w:rPr>
          <w:rFonts w:ascii="Arial" w:eastAsia="Calibri" w:hAnsi="Arial" w:cs="Arial"/>
          <w:sz w:val="24"/>
          <w:szCs w:val="24"/>
        </w:rPr>
      </w:pPr>
    </w:p>
    <w:p w14:paraId="4A50AEAF" w14:textId="77777777" w:rsidR="007445A0" w:rsidRPr="007445A0" w:rsidRDefault="007445A0" w:rsidP="007445A0">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bCs/>
          <w:iCs/>
          <w:sz w:val="24"/>
          <w:szCs w:val="24"/>
        </w:rPr>
      </w:pPr>
      <w:r w:rsidRPr="007445A0">
        <w:rPr>
          <w:rFonts w:ascii="Arial" w:eastAsia="Calibri" w:hAnsi="Arial" w:cs="Arial"/>
          <w:b/>
          <w:iCs/>
          <w:sz w:val="24"/>
          <w:szCs w:val="24"/>
        </w:rPr>
        <w:t xml:space="preserve"> </w:t>
      </w:r>
    </w:p>
    <w:p w14:paraId="144A42D3" w14:textId="5F22B011" w:rsidR="007445A0" w:rsidRPr="007445A0" w:rsidRDefault="007445A0" w:rsidP="007445A0">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b/>
          <w:iCs/>
          <w:sz w:val="24"/>
          <w:szCs w:val="24"/>
        </w:rPr>
      </w:pPr>
      <w:r w:rsidRPr="007445A0">
        <w:rPr>
          <w:rFonts w:ascii="Arial" w:eastAsia="Calibri" w:hAnsi="Arial" w:cs="Arial"/>
          <w:bCs/>
          <w:iCs/>
          <w:sz w:val="24"/>
          <w:szCs w:val="24"/>
        </w:rPr>
        <w:t xml:space="preserve"> </w:t>
      </w:r>
      <w:r w:rsidRPr="007445A0">
        <w:rPr>
          <w:rFonts w:ascii="Arial" w:eastAsia="Calibri" w:hAnsi="Arial" w:cs="Arial"/>
          <w:b/>
          <w:iCs/>
          <w:sz w:val="24"/>
          <w:szCs w:val="24"/>
        </w:rPr>
        <w:t>£</w:t>
      </w:r>
      <w:r w:rsidR="005C5ED0">
        <w:rPr>
          <w:rFonts w:ascii="Arial" w:eastAsia="Calibri" w:hAnsi="Arial" w:cs="Arial"/>
          <w:b/>
          <w:iCs/>
          <w:sz w:val="24"/>
          <w:szCs w:val="24"/>
        </w:rPr>
        <w:t>71.75</w:t>
      </w:r>
      <w:r w:rsidR="00E93336">
        <w:rPr>
          <w:rFonts w:ascii="Arial" w:eastAsia="Calibri" w:hAnsi="Arial" w:cs="Arial"/>
          <w:b/>
          <w:iCs/>
          <w:sz w:val="24"/>
          <w:szCs w:val="24"/>
        </w:rPr>
        <w:t xml:space="preserve"> </w:t>
      </w:r>
      <w:r w:rsidRPr="007445A0">
        <w:rPr>
          <w:rFonts w:ascii="Arial" w:eastAsia="Calibri" w:hAnsi="Arial" w:cs="Arial"/>
          <w:b/>
          <w:iCs/>
          <w:sz w:val="24"/>
          <w:szCs w:val="24"/>
        </w:rPr>
        <w:t xml:space="preserve">x (number of days open)/365 = £       per pitch for each year of operation </w:t>
      </w:r>
    </w:p>
    <w:p w14:paraId="7FF2448F" w14:textId="77777777" w:rsidR="007445A0" w:rsidRPr="007445A0" w:rsidRDefault="007445A0" w:rsidP="007445A0">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bCs/>
          <w:iCs/>
          <w:sz w:val="24"/>
          <w:szCs w:val="24"/>
        </w:rPr>
      </w:pPr>
    </w:p>
    <w:p w14:paraId="1D1DE8E8" w14:textId="77777777" w:rsidR="007445A0" w:rsidRPr="007445A0" w:rsidRDefault="007445A0" w:rsidP="007445A0">
      <w:pPr>
        <w:spacing w:after="0" w:line="240" w:lineRule="auto"/>
        <w:rPr>
          <w:rFonts w:ascii="Arial" w:eastAsia="Calibri" w:hAnsi="Arial" w:cs="Arial"/>
          <w:sz w:val="24"/>
          <w:szCs w:val="24"/>
        </w:rPr>
      </w:pPr>
    </w:p>
    <w:p w14:paraId="0F372E44" w14:textId="6AE542E3" w:rsidR="007445A0" w:rsidRDefault="007445A0" w:rsidP="003230B2">
      <w:pPr>
        <w:spacing w:after="0" w:line="240" w:lineRule="auto"/>
        <w:rPr>
          <w:rFonts w:ascii="Arial" w:eastAsia="Calibri" w:hAnsi="Arial" w:cs="Arial"/>
          <w:sz w:val="24"/>
          <w:szCs w:val="24"/>
        </w:rPr>
      </w:pPr>
      <w:r w:rsidRPr="007445A0">
        <w:rPr>
          <w:rFonts w:ascii="Arial" w:eastAsia="Calibri" w:hAnsi="Arial" w:cs="Arial"/>
          <w:sz w:val="24"/>
          <w:szCs w:val="24"/>
        </w:rPr>
        <w:t>For Example:</w:t>
      </w:r>
    </w:p>
    <w:p w14:paraId="7843E4F7" w14:textId="77777777" w:rsidR="003230B2" w:rsidRPr="007445A0" w:rsidRDefault="003230B2" w:rsidP="003230B2">
      <w:pPr>
        <w:spacing w:after="0" w:line="240" w:lineRule="auto"/>
        <w:rPr>
          <w:rFonts w:ascii="Arial" w:eastAsia="Calibri" w:hAnsi="Arial" w:cs="Arial"/>
          <w:sz w:val="24"/>
          <w:szCs w:val="24"/>
        </w:rPr>
      </w:pPr>
    </w:p>
    <w:p w14:paraId="52F69635" w14:textId="4BB73851" w:rsidR="007445A0" w:rsidRPr="007445A0" w:rsidRDefault="007445A0" w:rsidP="007445A0">
      <w:pPr>
        <w:numPr>
          <w:ilvl w:val="0"/>
          <w:numId w:val="2"/>
        </w:numPr>
        <w:spacing w:after="0" w:line="240" w:lineRule="auto"/>
        <w:rPr>
          <w:rFonts w:ascii="Arial" w:eastAsia="Calibri" w:hAnsi="Arial" w:cs="Arial"/>
          <w:sz w:val="24"/>
          <w:szCs w:val="24"/>
        </w:rPr>
      </w:pPr>
      <w:r w:rsidRPr="007445A0">
        <w:rPr>
          <w:rFonts w:ascii="Arial" w:eastAsia="Calibri" w:hAnsi="Arial" w:cs="Arial"/>
          <w:sz w:val="24"/>
          <w:szCs w:val="24"/>
        </w:rPr>
        <w:t xml:space="preserve">a campsite open for </w:t>
      </w:r>
      <w:r w:rsidR="008476BC">
        <w:rPr>
          <w:rFonts w:ascii="Arial" w:eastAsia="Calibri" w:hAnsi="Arial" w:cs="Arial"/>
          <w:sz w:val="24"/>
          <w:szCs w:val="24"/>
        </w:rPr>
        <w:t>28</w:t>
      </w:r>
      <w:r w:rsidRPr="007445A0">
        <w:rPr>
          <w:rFonts w:ascii="Arial" w:eastAsia="Calibri" w:hAnsi="Arial" w:cs="Arial"/>
          <w:sz w:val="24"/>
          <w:szCs w:val="24"/>
        </w:rPr>
        <w:t xml:space="preserve"> days, the contribution is £</w:t>
      </w:r>
      <w:r w:rsidR="005C5ED0">
        <w:rPr>
          <w:rFonts w:ascii="Arial" w:eastAsia="Calibri" w:hAnsi="Arial" w:cs="Arial"/>
          <w:sz w:val="24"/>
          <w:szCs w:val="24"/>
        </w:rPr>
        <w:t>71.75</w:t>
      </w:r>
      <w:r w:rsidRPr="007445A0">
        <w:rPr>
          <w:rFonts w:ascii="Arial" w:eastAsia="Calibri" w:hAnsi="Arial" w:cs="Arial"/>
          <w:sz w:val="24"/>
          <w:szCs w:val="24"/>
        </w:rPr>
        <w:t xml:space="preserve"> x </w:t>
      </w:r>
      <w:r w:rsidR="008476BC">
        <w:rPr>
          <w:rFonts w:ascii="Arial" w:eastAsia="Calibri" w:hAnsi="Arial" w:cs="Arial"/>
          <w:sz w:val="24"/>
          <w:szCs w:val="24"/>
        </w:rPr>
        <w:t>28</w:t>
      </w:r>
      <w:r w:rsidRPr="007445A0">
        <w:rPr>
          <w:rFonts w:ascii="Arial" w:eastAsia="Calibri" w:hAnsi="Arial" w:cs="Arial"/>
          <w:sz w:val="24"/>
          <w:szCs w:val="24"/>
        </w:rPr>
        <w:t>/365 = £</w:t>
      </w:r>
      <w:r w:rsidR="008476BC">
        <w:rPr>
          <w:rFonts w:ascii="Arial" w:eastAsia="Calibri" w:hAnsi="Arial" w:cs="Arial"/>
          <w:sz w:val="24"/>
          <w:szCs w:val="24"/>
        </w:rPr>
        <w:t>5.</w:t>
      </w:r>
      <w:r w:rsidR="005C5ED0">
        <w:rPr>
          <w:rFonts w:ascii="Arial" w:eastAsia="Calibri" w:hAnsi="Arial" w:cs="Arial"/>
          <w:sz w:val="24"/>
          <w:szCs w:val="24"/>
        </w:rPr>
        <w:t>5</w:t>
      </w:r>
      <w:r w:rsidR="008476BC">
        <w:rPr>
          <w:rFonts w:ascii="Arial" w:eastAsia="Calibri" w:hAnsi="Arial" w:cs="Arial"/>
          <w:sz w:val="24"/>
          <w:szCs w:val="24"/>
        </w:rPr>
        <w:t>0</w:t>
      </w:r>
      <w:r w:rsidRPr="007445A0">
        <w:rPr>
          <w:rFonts w:ascii="Arial" w:eastAsia="Calibri" w:hAnsi="Arial" w:cs="Arial"/>
          <w:sz w:val="24"/>
          <w:szCs w:val="24"/>
        </w:rPr>
        <w:t xml:space="preserve"> per pitch per year. </w:t>
      </w:r>
    </w:p>
    <w:p w14:paraId="58ED4F3C" w14:textId="77777777" w:rsidR="007445A0" w:rsidRPr="007445A0" w:rsidRDefault="007445A0" w:rsidP="007445A0">
      <w:pPr>
        <w:spacing w:after="0" w:line="240" w:lineRule="auto"/>
        <w:rPr>
          <w:rFonts w:ascii="Arial" w:eastAsia="Calibri" w:hAnsi="Arial" w:cs="Arial"/>
          <w:sz w:val="24"/>
          <w:szCs w:val="24"/>
        </w:rPr>
      </w:pPr>
    </w:p>
    <w:p w14:paraId="3F6F3091" w14:textId="1DD7F1A6" w:rsidR="00531DDF" w:rsidRDefault="007445A0" w:rsidP="008476BC">
      <w:pPr>
        <w:spacing w:after="0" w:line="240" w:lineRule="auto"/>
        <w:rPr>
          <w:rFonts w:ascii="Arial" w:eastAsia="Calibri" w:hAnsi="Arial" w:cs="Arial"/>
          <w:sz w:val="24"/>
          <w:szCs w:val="24"/>
        </w:rPr>
      </w:pPr>
      <w:r w:rsidRPr="007445A0">
        <w:rPr>
          <w:rFonts w:ascii="Arial" w:eastAsia="Calibri" w:hAnsi="Arial" w:cs="Arial"/>
          <w:sz w:val="24"/>
          <w:szCs w:val="24"/>
        </w:rPr>
        <w:t xml:space="preserve">All contributions </w:t>
      </w:r>
      <w:r w:rsidR="006866DB">
        <w:rPr>
          <w:rFonts w:ascii="Arial" w:eastAsia="Calibri" w:hAnsi="Arial" w:cs="Arial"/>
          <w:sz w:val="24"/>
          <w:szCs w:val="24"/>
        </w:rPr>
        <w:t>are</w:t>
      </w:r>
      <w:r w:rsidRPr="007445A0">
        <w:rPr>
          <w:rFonts w:ascii="Arial" w:eastAsia="Calibri" w:hAnsi="Arial" w:cs="Arial"/>
          <w:sz w:val="24"/>
          <w:szCs w:val="24"/>
        </w:rPr>
        <w:t xml:space="preserve"> subject to an inflation increase each year. </w:t>
      </w:r>
    </w:p>
    <w:sectPr w:rsidR="00531DD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01B9" w14:textId="77777777" w:rsidR="00EE0223" w:rsidRDefault="00EE0223" w:rsidP="00EE0223">
      <w:pPr>
        <w:spacing w:after="0" w:line="240" w:lineRule="auto"/>
      </w:pPr>
      <w:r>
        <w:separator/>
      </w:r>
    </w:p>
  </w:endnote>
  <w:endnote w:type="continuationSeparator" w:id="0">
    <w:p w14:paraId="2FD5EF7C" w14:textId="77777777" w:rsidR="00EE0223" w:rsidRDefault="00EE0223" w:rsidP="00EE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EEB7" w14:textId="77777777" w:rsidR="00023E59" w:rsidRDefault="00023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C5BA" w14:textId="77777777" w:rsidR="00023E59" w:rsidRDefault="00023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1C8E" w14:textId="77777777" w:rsidR="00023E59" w:rsidRDefault="00023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5BD0" w14:textId="77777777" w:rsidR="00EE0223" w:rsidRDefault="00EE0223" w:rsidP="00EE0223">
      <w:pPr>
        <w:spacing w:after="0" w:line="240" w:lineRule="auto"/>
      </w:pPr>
      <w:r>
        <w:separator/>
      </w:r>
    </w:p>
  </w:footnote>
  <w:footnote w:type="continuationSeparator" w:id="0">
    <w:p w14:paraId="6D43883F" w14:textId="77777777" w:rsidR="00EE0223" w:rsidRDefault="00EE0223" w:rsidP="00EE0223">
      <w:pPr>
        <w:spacing w:after="0" w:line="240" w:lineRule="auto"/>
      </w:pPr>
      <w:r>
        <w:continuationSeparator/>
      </w:r>
    </w:p>
  </w:footnote>
  <w:footnote w:id="1">
    <w:p w14:paraId="63FFC1B8" w14:textId="2F0B278D" w:rsidR="004F4C39" w:rsidRPr="003A2863" w:rsidRDefault="004F4C39">
      <w:pPr>
        <w:pStyle w:val="FootnoteText"/>
        <w:rPr>
          <w:rFonts w:ascii="Arial" w:hAnsi="Arial" w:cs="Arial"/>
          <w:sz w:val="16"/>
          <w:szCs w:val="16"/>
        </w:rPr>
      </w:pPr>
      <w:r w:rsidRPr="003A2863">
        <w:rPr>
          <w:rStyle w:val="FootnoteReference"/>
          <w:rFonts w:ascii="Arial" w:hAnsi="Arial" w:cs="Arial"/>
          <w:sz w:val="16"/>
          <w:szCs w:val="16"/>
        </w:rPr>
        <w:footnoteRef/>
      </w:r>
      <w:r w:rsidRPr="003A2863">
        <w:rPr>
          <w:rFonts w:ascii="Arial" w:hAnsi="Arial" w:cs="Arial"/>
          <w:sz w:val="16"/>
          <w:szCs w:val="16"/>
        </w:rPr>
        <w:t xml:space="preserve"> Permitted by Schedule 2, Part 4, Class B of the GPDO</w:t>
      </w:r>
    </w:p>
  </w:footnote>
  <w:footnote w:id="2">
    <w:p w14:paraId="40E2BC33" w14:textId="6E697499" w:rsidR="00EE0223" w:rsidRPr="00A47D6C" w:rsidRDefault="00EE0223" w:rsidP="00EE0223">
      <w:pPr>
        <w:pStyle w:val="FootnoteText"/>
        <w:rPr>
          <w:rFonts w:ascii="Arial" w:hAnsi="Arial" w:cs="Arial"/>
          <w:sz w:val="16"/>
          <w:szCs w:val="16"/>
        </w:rPr>
      </w:pPr>
      <w:r w:rsidRPr="00A47D6C">
        <w:rPr>
          <w:rStyle w:val="FootnoteReference"/>
          <w:rFonts w:ascii="Arial" w:hAnsi="Arial" w:cs="Arial"/>
          <w:sz w:val="16"/>
          <w:szCs w:val="16"/>
        </w:rPr>
        <w:footnoteRef/>
      </w:r>
      <w:r w:rsidRPr="00A47D6C">
        <w:rPr>
          <w:rFonts w:ascii="Arial" w:hAnsi="Arial" w:cs="Arial"/>
          <w:sz w:val="16"/>
          <w:szCs w:val="16"/>
        </w:rPr>
        <w:t xml:space="preserve"> The designated sites that could be affected by the proposed development are New Forest Special Area of Conservation (SAC); New Forest Special Protection Area (SPA); New Forest Ramsar Site; and either Avon Valley SPA; Avon Valley Ramsar site; River Avon SAC; or Solent and Isle of Wight Lagoons SAC; Solent Maritime SAC; Solent and Southampton Water SPA; Solent and Southampton Water Ramsar site.</w:t>
      </w:r>
    </w:p>
  </w:footnote>
  <w:footnote w:id="3">
    <w:p w14:paraId="2E918312" w14:textId="74040759" w:rsidR="001262FE" w:rsidRPr="001262FE" w:rsidRDefault="001262FE" w:rsidP="001262FE">
      <w:pPr>
        <w:pStyle w:val="FootnoteText"/>
        <w:rPr>
          <w:rFonts w:ascii="Arial" w:hAnsi="Arial" w:cs="Arial"/>
          <w:sz w:val="16"/>
          <w:szCs w:val="16"/>
        </w:rPr>
      </w:pPr>
      <w:r w:rsidRPr="001262FE">
        <w:rPr>
          <w:rStyle w:val="FootnoteReference"/>
          <w:rFonts w:ascii="Arial" w:hAnsi="Arial" w:cs="Arial"/>
          <w:sz w:val="16"/>
          <w:szCs w:val="16"/>
        </w:rPr>
        <w:footnoteRef/>
      </w:r>
      <w:r w:rsidRPr="001262FE">
        <w:rPr>
          <w:rFonts w:ascii="Arial" w:hAnsi="Arial" w:cs="Arial"/>
          <w:sz w:val="16"/>
          <w:szCs w:val="16"/>
        </w:rPr>
        <w:t xml:space="preserve"> see</w:t>
      </w:r>
      <w:hyperlink r:id="rId1" w:history="1">
        <w:r w:rsidRPr="001262FE">
          <w:rPr>
            <w:rStyle w:val="Hyperlink"/>
            <w:rFonts w:ascii="Arial" w:hAnsi="Arial" w:cs="Arial"/>
            <w:sz w:val="16"/>
            <w:szCs w:val="16"/>
          </w:rPr>
          <w:t>https://www.newforestnpa.gov.uk/app/uploads/2018/01/HRA_of_New_Forest_NPA_Local_Plan_Reg_19.pdf</w:t>
        </w:r>
      </w:hyperlink>
      <w:r w:rsidRPr="001262FE">
        <w:rPr>
          <w:rFonts w:ascii="Arial" w:hAnsi="Arial" w:cs="Arial"/>
          <w:sz w:val="16"/>
          <w:szCs w:val="16"/>
        </w:rPr>
        <w:t xml:space="preserve">, </w:t>
      </w:r>
    </w:p>
    <w:p w14:paraId="1F5E18BE" w14:textId="77777777" w:rsidR="001262FE" w:rsidRPr="001262FE" w:rsidRDefault="001262FE" w:rsidP="001262FE">
      <w:pPr>
        <w:pStyle w:val="FootnoteText"/>
        <w:rPr>
          <w:rFonts w:ascii="Arial" w:hAnsi="Arial" w:cs="Arial"/>
          <w:sz w:val="16"/>
          <w:szCs w:val="16"/>
        </w:rPr>
      </w:pPr>
      <w:r w:rsidRPr="001262FE">
        <w:rPr>
          <w:rFonts w:ascii="Arial" w:hAnsi="Arial" w:cs="Arial"/>
          <w:sz w:val="16"/>
          <w:szCs w:val="16"/>
        </w:rPr>
        <w:t xml:space="preserve">and </w:t>
      </w:r>
      <w:hyperlink r:id="rId2" w:history="1">
        <w:r w:rsidRPr="001262FE">
          <w:rPr>
            <w:rStyle w:val="Hyperlink"/>
            <w:rFonts w:ascii="Arial" w:hAnsi="Arial" w:cs="Arial"/>
            <w:sz w:val="16"/>
            <w:szCs w:val="16"/>
          </w:rPr>
          <w:t>https://www.newforestnpa.gov.uk/app/uploads/2018/07/Review-of-HRA-of-New-Forest-NPA-Local-Plan-re-People-Over-  Wind.pdf</w:t>
        </w:r>
      </w:hyperlink>
    </w:p>
    <w:p w14:paraId="74643432" w14:textId="77E7E445" w:rsidR="001262FE" w:rsidRDefault="001262FE">
      <w:pPr>
        <w:pStyle w:val="FootnoteText"/>
      </w:pPr>
    </w:p>
  </w:footnote>
  <w:footnote w:id="4">
    <w:p w14:paraId="5F2DE021" w14:textId="4349083E" w:rsidR="000C7F67" w:rsidRDefault="000C7F67">
      <w:pPr>
        <w:pStyle w:val="FootnoteText"/>
      </w:pPr>
      <w:r>
        <w:rPr>
          <w:rStyle w:val="FootnoteReference"/>
        </w:rPr>
        <w:footnoteRef/>
      </w:r>
      <w:r>
        <w:t xml:space="preserve"> </w:t>
      </w:r>
      <w:r w:rsidRPr="000C7F67">
        <w:rPr>
          <w:rFonts w:ascii="Arial" w:hAnsi="Arial" w:cs="Arial"/>
          <w:sz w:val="16"/>
          <w:szCs w:val="16"/>
        </w:rPr>
        <w:t xml:space="preserve">see </w:t>
      </w:r>
      <w:hyperlink r:id="rId3" w:history="1">
        <w:r w:rsidRPr="000C7F67">
          <w:rPr>
            <w:rStyle w:val="Hyperlink"/>
            <w:rFonts w:ascii="Arial" w:hAnsi="Arial" w:cs="Arial"/>
            <w:sz w:val="16"/>
            <w:szCs w:val="16"/>
          </w:rPr>
          <w:t>https://www.newforestnpa.gov.uk/app/uploads/2020/07/Revised-Habitat-Mitigation-Scheme-SPD-.pdf</w:t>
        </w:r>
      </w:hyperlink>
    </w:p>
    <w:p w14:paraId="3397D46F" w14:textId="77777777" w:rsidR="000C7F67" w:rsidRDefault="000C7F67">
      <w:pPr>
        <w:pStyle w:val="FootnoteText"/>
      </w:pPr>
    </w:p>
  </w:footnote>
  <w:footnote w:id="5">
    <w:p w14:paraId="23AA3C27" w14:textId="6DEB637B" w:rsidR="007445A0" w:rsidRDefault="007445A0">
      <w:pPr>
        <w:pStyle w:val="FootnoteText"/>
      </w:pPr>
      <w:r>
        <w:rPr>
          <w:rStyle w:val="FootnoteReference"/>
        </w:rPr>
        <w:footnoteRef/>
      </w:r>
      <w:r>
        <w:t xml:space="preserve"> See </w:t>
      </w:r>
      <w:hyperlink r:id="rId4" w:history="1">
        <w:r w:rsidRPr="00DD0D26">
          <w:rPr>
            <w:rStyle w:val="Hyperlink"/>
          </w:rPr>
          <w:t>https://www.newforestnpa.gov.uk/app/uploads/2020/07/Revised-Habitat-Mitigation-Scheme-SPD-.pdf</w:t>
        </w:r>
      </w:hyperlink>
    </w:p>
    <w:p w14:paraId="20BB45C5" w14:textId="77777777" w:rsidR="007445A0" w:rsidRDefault="007445A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137F" w14:textId="77777777" w:rsidR="00023E59" w:rsidRDefault="00023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CB23" w14:textId="59A57142" w:rsidR="00023E59" w:rsidRDefault="00023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A9C1" w14:textId="77777777" w:rsidR="00023E59" w:rsidRDefault="00023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A0D88"/>
    <w:multiLevelType w:val="hybridMultilevel"/>
    <w:tmpl w:val="A252C3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803C55"/>
    <w:multiLevelType w:val="hybridMultilevel"/>
    <w:tmpl w:val="2A60F37A"/>
    <w:lvl w:ilvl="0" w:tplc="42B0E83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11E65"/>
    <w:multiLevelType w:val="hybridMultilevel"/>
    <w:tmpl w:val="0172E03C"/>
    <w:lvl w:ilvl="0" w:tplc="923EC99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AA0F1D"/>
    <w:multiLevelType w:val="hybridMultilevel"/>
    <w:tmpl w:val="E5C2D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53778C"/>
    <w:multiLevelType w:val="hybridMultilevel"/>
    <w:tmpl w:val="33E41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9940262">
    <w:abstractNumId w:val="4"/>
  </w:num>
  <w:num w:numId="2" w16cid:durableId="1462650378">
    <w:abstractNumId w:val="1"/>
  </w:num>
  <w:num w:numId="3" w16cid:durableId="88821222">
    <w:abstractNumId w:val="3"/>
  </w:num>
  <w:num w:numId="4" w16cid:durableId="540677528">
    <w:abstractNumId w:val="2"/>
  </w:num>
  <w:num w:numId="5" w16cid:durableId="124873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88"/>
    <w:rsid w:val="00002565"/>
    <w:rsid w:val="00014300"/>
    <w:rsid w:val="00020BD9"/>
    <w:rsid w:val="00023E59"/>
    <w:rsid w:val="0003024A"/>
    <w:rsid w:val="00030E87"/>
    <w:rsid w:val="0003419C"/>
    <w:rsid w:val="00040A80"/>
    <w:rsid w:val="00042338"/>
    <w:rsid w:val="00054433"/>
    <w:rsid w:val="000C7F67"/>
    <w:rsid w:val="000F61D0"/>
    <w:rsid w:val="001262FE"/>
    <w:rsid w:val="00130EDB"/>
    <w:rsid w:val="001474D5"/>
    <w:rsid w:val="00163B0F"/>
    <w:rsid w:val="0016487B"/>
    <w:rsid w:val="00165139"/>
    <w:rsid w:val="00180238"/>
    <w:rsid w:val="0019781B"/>
    <w:rsid w:val="001C7A8B"/>
    <w:rsid w:val="002258CC"/>
    <w:rsid w:val="00256688"/>
    <w:rsid w:val="00260E96"/>
    <w:rsid w:val="00287A42"/>
    <w:rsid w:val="002C6426"/>
    <w:rsid w:val="00310F6B"/>
    <w:rsid w:val="003230B2"/>
    <w:rsid w:val="00323FFD"/>
    <w:rsid w:val="00325C24"/>
    <w:rsid w:val="00331B60"/>
    <w:rsid w:val="003648B4"/>
    <w:rsid w:val="00365F07"/>
    <w:rsid w:val="00383382"/>
    <w:rsid w:val="003A2863"/>
    <w:rsid w:val="003A794B"/>
    <w:rsid w:val="003B69FB"/>
    <w:rsid w:val="003C31A4"/>
    <w:rsid w:val="003C6CAD"/>
    <w:rsid w:val="00416FCC"/>
    <w:rsid w:val="004245AC"/>
    <w:rsid w:val="00453102"/>
    <w:rsid w:val="00465056"/>
    <w:rsid w:val="004733DB"/>
    <w:rsid w:val="00482B34"/>
    <w:rsid w:val="00492630"/>
    <w:rsid w:val="0049491E"/>
    <w:rsid w:val="004B6672"/>
    <w:rsid w:val="004B7089"/>
    <w:rsid w:val="004C18BE"/>
    <w:rsid w:val="004D4ED3"/>
    <w:rsid w:val="004E5460"/>
    <w:rsid w:val="004F0E50"/>
    <w:rsid w:val="004F4C39"/>
    <w:rsid w:val="004F5C0F"/>
    <w:rsid w:val="005013F5"/>
    <w:rsid w:val="00514532"/>
    <w:rsid w:val="00524244"/>
    <w:rsid w:val="00524CBB"/>
    <w:rsid w:val="00531DDF"/>
    <w:rsid w:val="00544845"/>
    <w:rsid w:val="00564CFE"/>
    <w:rsid w:val="00587979"/>
    <w:rsid w:val="005B5B94"/>
    <w:rsid w:val="005C5ED0"/>
    <w:rsid w:val="005F7AFC"/>
    <w:rsid w:val="00603B84"/>
    <w:rsid w:val="0062084F"/>
    <w:rsid w:val="00631D4F"/>
    <w:rsid w:val="00632D73"/>
    <w:rsid w:val="00672F2D"/>
    <w:rsid w:val="006866DB"/>
    <w:rsid w:val="006959A2"/>
    <w:rsid w:val="006B63C8"/>
    <w:rsid w:val="006C097C"/>
    <w:rsid w:val="006C48FE"/>
    <w:rsid w:val="006D370E"/>
    <w:rsid w:val="006E1EB0"/>
    <w:rsid w:val="006E6B31"/>
    <w:rsid w:val="007040E7"/>
    <w:rsid w:val="00713C5B"/>
    <w:rsid w:val="00714C49"/>
    <w:rsid w:val="00736BF8"/>
    <w:rsid w:val="00737992"/>
    <w:rsid w:val="00737A80"/>
    <w:rsid w:val="007445A0"/>
    <w:rsid w:val="0076725C"/>
    <w:rsid w:val="00771ABA"/>
    <w:rsid w:val="00791442"/>
    <w:rsid w:val="00794207"/>
    <w:rsid w:val="00797DC5"/>
    <w:rsid w:val="007B537D"/>
    <w:rsid w:val="007C03C2"/>
    <w:rsid w:val="007C05F2"/>
    <w:rsid w:val="007D4ED4"/>
    <w:rsid w:val="007E270B"/>
    <w:rsid w:val="007E3220"/>
    <w:rsid w:val="007E5E90"/>
    <w:rsid w:val="007F13A9"/>
    <w:rsid w:val="007F18E8"/>
    <w:rsid w:val="00800CE7"/>
    <w:rsid w:val="00822083"/>
    <w:rsid w:val="00831D14"/>
    <w:rsid w:val="0083346B"/>
    <w:rsid w:val="00833DFA"/>
    <w:rsid w:val="008476BC"/>
    <w:rsid w:val="008546CA"/>
    <w:rsid w:val="00857D8F"/>
    <w:rsid w:val="00867318"/>
    <w:rsid w:val="00870CAA"/>
    <w:rsid w:val="00876DB0"/>
    <w:rsid w:val="00891DA8"/>
    <w:rsid w:val="008943FA"/>
    <w:rsid w:val="00897DE3"/>
    <w:rsid w:val="008A5A5C"/>
    <w:rsid w:val="008F71C3"/>
    <w:rsid w:val="0090503D"/>
    <w:rsid w:val="009162D5"/>
    <w:rsid w:val="009304E9"/>
    <w:rsid w:val="0093172B"/>
    <w:rsid w:val="00936CB2"/>
    <w:rsid w:val="00942F18"/>
    <w:rsid w:val="009A518F"/>
    <w:rsid w:val="009E0738"/>
    <w:rsid w:val="009E60FF"/>
    <w:rsid w:val="009E6941"/>
    <w:rsid w:val="009F5FC0"/>
    <w:rsid w:val="00A01AE4"/>
    <w:rsid w:val="00A021FE"/>
    <w:rsid w:val="00A1516D"/>
    <w:rsid w:val="00A34873"/>
    <w:rsid w:val="00A47D6C"/>
    <w:rsid w:val="00A61F98"/>
    <w:rsid w:val="00A63F1F"/>
    <w:rsid w:val="00A65116"/>
    <w:rsid w:val="00A83CEB"/>
    <w:rsid w:val="00A92394"/>
    <w:rsid w:val="00A93384"/>
    <w:rsid w:val="00AC5CA9"/>
    <w:rsid w:val="00AD306D"/>
    <w:rsid w:val="00AE5688"/>
    <w:rsid w:val="00B10D9A"/>
    <w:rsid w:val="00B12E13"/>
    <w:rsid w:val="00B15388"/>
    <w:rsid w:val="00B17E7D"/>
    <w:rsid w:val="00B20B8F"/>
    <w:rsid w:val="00B56B9E"/>
    <w:rsid w:val="00B81440"/>
    <w:rsid w:val="00B82610"/>
    <w:rsid w:val="00B826C6"/>
    <w:rsid w:val="00B900E2"/>
    <w:rsid w:val="00B90C5D"/>
    <w:rsid w:val="00BA169D"/>
    <w:rsid w:val="00BB009C"/>
    <w:rsid w:val="00BC1FA0"/>
    <w:rsid w:val="00BC349F"/>
    <w:rsid w:val="00BD3A50"/>
    <w:rsid w:val="00BF09EB"/>
    <w:rsid w:val="00C006AC"/>
    <w:rsid w:val="00C048FB"/>
    <w:rsid w:val="00C07417"/>
    <w:rsid w:val="00C12236"/>
    <w:rsid w:val="00C12D1F"/>
    <w:rsid w:val="00C21AC4"/>
    <w:rsid w:val="00C36568"/>
    <w:rsid w:val="00C4237E"/>
    <w:rsid w:val="00C440F1"/>
    <w:rsid w:val="00C44225"/>
    <w:rsid w:val="00C44733"/>
    <w:rsid w:val="00C51BC6"/>
    <w:rsid w:val="00C8298C"/>
    <w:rsid w:val="00C944BE"/>
    <w:rsid w:val="00CA005A"/>
    <w:rsid w:val="00CA3442"/>
    <w:rsid w:val="00CA7DB3"/>
    <w:rsid w:val="00CC53D1"/>
    <w:rsid w:val="00CE47E2"/>
    <w:rsid w:val="00CF6369"/>
    <w:rsid w:val="00CF7917"/>
    <w:rsid w:val="00D361D9"/>
    <w:rsid w:val="00D5506B"/>
    <w:rsid w:val="00D66B1B"/>
    <w:rsid w:val="00D7141C"/>
    <w:rsid w:val="00D72C66"/>
    <w:rsid w:val="00D84136"/>
    <w:rsid w:val="00D91EBE"/>
    <w:rsid w:val="00D92F9A"/>
    <w:rsid w:val="00DC4506"/>
    <w:rsid w:val="00DC5CBA"/>
    <w:rsid w:val="00DE6AD5"/>
    <w:rsid w:val="00E07208"/>
    <w:rsid w:val="00E61CEC"/>
    <w:rsid w:val="00E67AB7"/>
    <w:rsid w:val="00E85CDF"/>
    <w:rsid w:val="00E93336"/>
    <w:rsid w:val="00ED1021"/>
    <w:rsid w:val="00ED6816"/>
    <w:rsid w:val="00EE0223"/>
    <w:rsid w:val="00EE059F"/>
    <w:rsid w:val="00F00BE4"/>
    <w:rsid w:val="00F35848"/>
    <w:rsid w:val="00F46F03"/>
    <w:rsid w:val="00F506A0"/>
    <w:rsid w:val="00F64428"/>
    <w:rsid w:val="00F90406"/>
    <w:rsid w:val="00F92A43"/>
    <w:rsid w:val="00F96214"/>
    <w:rsid w:val="00FA31AC"/>
    <w:rsid w:val="00FC5458"/>
    <w:rsid w:val="00FD58B9"/>
    <w:rsid w:val="00FE6C8F"/>
    <w:rsid w:val="1C90A949"/>
    <w:rsid w:val="3BBACDE0"/>
    <w:rsid w:val="3CEA6B4C"/>
    <w:rsid w:val="6E0F5EC6"/>
    <w:rsid w:val="7A45D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540C21"/>
  <w15:chartTrackingRefBased/>
  <w15:docId w15:val="{3205EA40-05A6-49BA-A149-AA8D6A3E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1D0"/>
    <w:rPr>
      <w:color w:val="0563C1" w:themeColor="hyperlink"/>
      <w:u w:val="single"/>
    </w:rPr>
  </w:style>
  <w:style w:type="character" w:styleId="UnresolvedMention">
    <w:name w:val="Unresolved Mention"/>
    <w:basedOn w:val="DefaultParagraphFont"/>
    <w:uiPriority w:val="99"/>
    <w:semiHidden/>
    <w:unhideWhenUsed/>
    <w:rsid w:val="000F61D0"/>
    <w:rPr>
      <w:color w:val="605E5C"/>
      <w:shd w:val="clear" w:color="auto" w:fill="E1DFDD"/>
    </w:rPr>
  </w:style>
  <w:style w:type="paragraph" w:styleId="FootnoteText">
    <w:name w:val="footnote text"/>
    <w:basedOn w:val="Normal"/>
    <w:link w:val="FootnoteTextChar"/>
    <w:uiPriority w:val="99"/>
    <w:semiHidden/>
    <w:unhideWhenUsed/>
    <w:rsid w:val="00EE02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0223"/>
    <w:rPr>
      <w:sz w:val="20"/>
      <w:szCs w:val="20"/>
    </w:rPr>
  </w:style>
  <w:style w:type="character" w:styleId="FootnoteReference">
    <w:name w:val="footnote reference"/>
    <w:basedOn w:val="DefaultParagraphFont"/>
    <w:uiPriority w:val="99"/>
    <w:semiHidden/>
    <w:unhideWhenUsed/>
    <w:rsid w:val="00EE0223"/>
    <w:rPr>
      <w:vertAlign w:val="superscript"/>
    </w:rPr>
  </w:style>
  <w:style w:type="character" w:styleId="FollowedHyperlink">
    <w:name w:val="FollowedHyperlink"/>
    <w:basedOn w:val="DefaultParagraphFont"/>
    <w:uiPriority w:val="99"/>
    <w:semiHidden/>
    <w:unhideWhenUsed/>
    <w:rsid w:val="00822083"/>
    <w:rPr>
      <w:color w:val="954F72" w:themeColor="followedHyperlink"/>
      <w:u w:val="single"/>
    </w:rPr>
  </w:style>
  <w:style w:type="paragraph" w:styleId="ListParagraph">
    <w:name w:val="List Paragraph"/>
    <w:basedOn w:val="Normal"/>
    <w:uiPriority w:val="34"/>
    <w:qFormat/>
    <w:rsid w:val="00D92F9A"/>
    <w:pPr>
      <w:ind w:left="720"/>
      <w:contextualSpacing/>
    </w:pPr>
  </w:style>
  <w:style w:type="character" w:styleId="CommentReference">
    <w:name w:val="annotation reference"/>
    <w:basedOn w:val="DefaultParagraphFont"/>
    <w:uiPriority w:val="99"/>
    <w:semiHidden/>
    <w:unhideWhenUsed/>
    <w:rsid w:val="00AE5688"/>
    <w:rPr>
      <w:sz w:val="16"/>
      <w:szCs w:val="16"/>
    </w:rPr>
  </w:style>
  <w:style w:type="paragraph" w:styleId="CommentText">
    <w:name w:val="annotation text"/>
    <w:basedOn w:val="Normal"/>
    <w:link w:val="CommentTextChar"/>
    <w:uiPriority w:val="99"/>
    <w:semiHidden/>
    <w:unhideWhenUsed/>
    <w:rsid w:val="00AE5688"/>
    <w:pPr>
      <w:spacing w:line="240" w:lineRule="auto"/>
    </w:pPr>
    <w:rPr>
      <w:sz w:val="20"/>
      <w:szCs w:val="20"/>
    </w:rPr>
  </w:style>
  <w:style w:type="character" w:customStyle="1" w:styleId="CommentTextChar">
    <w:name w:val="Comment Text Char"/>
    <w:basedOn w:val="DefaultParagraphFont"/>
    <w:link w:val="CommentText"/>
    <w:uiPriority w:val="99"/>
    <w:semiHidden/>
    <w:rsid w:val="00AE5688"/>
    <w:rPr>
      <w:sz w:val="20"/>
      <w:szCs w:val="20"/>
    </w:rPr>
  </w:style>
  <w:style w:type="paragraph" w:styleId="CommentSubject">
    <w:name w:val="annotation subject"/>
    <w:basedOn w:val="CommentText"/>
    <w:next w:val="CommentText"/>
    <w:link w:val="CommentSubjectChar"/>
    <w:uiPriority w:val="99"/>
    <w:semiHidden/>
    <w:unhideWhenUsed/>
    <w:rsid w:val="00AE5688"/>
    <w:rPr>
      <w:b/>
      <w:bCs/>
    </w:rPr>
  </w:style>
  <w:style w:type="character" w:customStyle="1" w:styleId="CommentSubjectChar">
    <w:name w:val="Comment Subject Char"/>
    <w:basedOn w:val="CommentTextChar"/>
    <w:link w:val="CommentSubject"/>
    <w:uiPriority w:val="99"/>
    <w:semiHidden/>
    <w:rsid w:val="00AE5688"/>
    <w:rPr>
      <w:b/>
      <w:bCs/>
      <w:sz w:val="20"/>
      <w:szCs w:val="20"/>
    </w:rPr>
  </w:style>
  <w:style w:type="paragraph" w:styleId="Header">
    <w:name w:val="header"/>
    <w:basedOn w:val="Normal"/>
    <w:link w:val="HeaderChar"/>
    <w:uiPriority w:val="99"/>
    <w:unhideWhenUsed/>
    <w:rsid w:val="00023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E59"/>
  </w:style>
  <w:style w:type="paragraph" w:styleId="Footer">
    <w:name w:val="footer"/>
    <w:basedOn w:val="Normal"/>
    <w:link w:val="FooterChar"/>
    <w:uiPriority w:val="99"/>
    <w:unhideWhenUsed/>
    <w:rsid w:val="00023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E59"/>
  </w:style>
  <w:style w:type="paragraph" w:styleId="Revision">
    <w:name w:val="Revision"/>
    <w:hidden/>
    <w:uiPriority w:val="99"/>
    <w:semiHidden/>
    <w:rsid w:val="00EE05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38549">
      <w:bodyDiv w:val="1"/>
      <w:marLeft w:val="0"/>
      <w:marRight w:val="0"/>
      <w:marTop w:val="0"/>
      <w:marBottom w:val="0"/>
      <w:divBdr>
        <w:top w:val="none" w:sz="0" w:space="0" w:color="auto"/>
        <w:left w:val="none" w:sz="0" w:space="0" w:color="auto"/>
        <w:bottom w:val="none" w:sz="0" w:space="0" w:color="auto"/>
        <w:right w:val="none" w:sz="0" w:space="0" w:color="auto"/>
      </w:divBdr>
    </w:div>
    <w:div w:id="19979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wforestnpa.gov.uk/planning/development-impacts-on-protected-area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newforestnpa.gov.uk/planning/guidance-on-applying/supporting-documents/nutrient-mitig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ev.Control@newforestnpa.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ewforestnpa.gov.uk/planning/development-impacts-on-protected-area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wforestnpa.gov.uk/planning/guidance-on-applying/supporting-documents/nutrient-mitigation/"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newforestnpa.gov.uk/app/uploads/2020/07/Revised-Habitat-Mitigation-Scheme-SPD-.pdf" TargetMode="External"/><Relationship Id="rId2" Type="http://schemas.openxmlformats.org/officeDocument/2006/relationships/hyperlink" Target="https://www.newforestnpa.gov.uk/app/uploads/2018/07/Review-of-HRA-of-New-Forest-NPA-Local-Plan-re-People-Over-%20%20Wind.pdf" TargetMode="External"/><Relationship Id="rId1" Type="http://schemas.openxmlformats.org/officeDocument/2006/relationships/hyperlink" Target="https://www.newforestnpa.gov.uk/app/uploads/2018/01/HRA_of_New_Forest_NPA_Local_Plan_Reg_19.pdf" TargetMode="External"/><Relationship Id="rId4" Type="http://schemas.openxmlformats.org/officeDocument/2006/relationships/hyperlink" Target="https://www.newforestnpa.gov.uk/app/uploads/2020/07/Revised-Habitat-Mitigation-Scheme-SP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upporting Document" ma:contentTypeID="0x0101001C6EAACD4297A34FB78066705EE5CBDF310067E8424C35BCFA48865B9EDEF5666196" ma:contentTypeVersion="10" ma:contentTypeDescription="" ma:contentTypeScope="" ma:versionID="394c4b8c8021743844f1e0ef252c5708">
  <xsd:schema xmlns:xsd="http://www.w3.org/2001/XMLSchema" xmlns:xs="http://www.w3.org/2001/XMLSchema" xmlns:p="http://schemas.microsoft.com/office/2006/metadata/properties" xmlns:ns2="db2c9d13-4d21-4ac4-8e62-ee4e1948ff55" xmlns:ns3="f3b5ac4c-43c8-4db3-920a-77e281746dcd" targetNamespace="http://schemas.microsoft.com/office/2006/metadata/properties" ma:root="true" ma:fieldsID="8620536a7987a7e9a432fa110af5cef2" ns2:_="" ns3:_="">
    <xsd:import namespace="db2c9d13-4d21-4ac4-8e62-ee4e1948ff55"/>
    <xsd:import namespace="f3b5ac4c-43c8-4db3-920a-77e281746dcd"/>
    <xsd:element name="properties">
      <xsd:complexType>
        <xsd:sequence>
          <xsd:element name="documentManagement">
            <xsd:complexType>
              <xsd:all>
                <xsd:element ref="ns2:Reference" minOccurs="0"/>
                <xsd:element ref="ns3:Year" minOccurs="0"/>
                <xsd:element ref="ns2:Developer_x0020_contribution_x002f_Mitigation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c9d13-4d21-4ac4-8e62-ee4e1948ff55" elementFormDefault="qualified">
    <xsd:import namespace="http://schemas.microsoft.com/office/2006/documentManagement/types"/>
    <xsd:import namespace="http://schemas.microsoft.com/office/infopath/2007/PartnerControls"/>
    <xsd:element name="Reference" ma:index="8" nillable="true" ma:displayName="Reference" ma:format="Dropdown" ma:internalName="Reference">
      <xsd:simpleType>
        <xsd:restriction base="dms:Choice">
          <xsd:enumeration value="Infrastructure Funding Statement"/>
          <xsd:enumeration value="Developer Contributions"/>
          <xsd:enumeration value="Other"/>
        </xsd:restriction>
      </xsd:simpleType>
    </xsd:element>
    <xsd:element name="Developer_x0020_contribution_x002f_Mitigation_x0020_type" ma:index="10" nillable="true" ma:displayName="Developer contribution/Mitigation type" ma:format="Dropdown" ma:internalName="Developer_x0020_contribution_x002f_Mitigation_x0020_type">
      <xsd:simpleType>
        <xsd:restriction base="dms:Choice">
          <xsd:enumeration value="New Forest mitigation"/>
          <xsd:enumeration value="Solent mitigation"/>
          <xsd:enumeration value="Open space"/>
          <xsd:enumeration value="Transport"/>
          <xsd:enumeration value="Affordable Housing"/>
        </xsd:restriction>
      </xsd:simpleType>
    </xsd:element>
  </xsd:schema>
  <xsd:schema xmlns:xsd="http://www.w3.org/2001/XMLSchema" xmlns:xs="http://www.w3.org/2001/XMLSchema" xmlns:dms="http://schemas.microsoft.com/office/2006/documentManagement/types" xmlns:pc="http://schemas.microsoft.com/office/infopath/2007/PartnerControls" targetNamespace="f3b5ac4c-43c8-4db3-920a-77e281746dcd" elementFormDefault="qualified">
    <xsd:import namespace="http://schemas.microsoft.com/office/2006/documentManagement/types"/>
    <xsd:import namespace="http://schemas.microsoft.com/office/infopath/2007/PartnerControls"/>
    <xsd:element name="Year" ma:index="9" nillable="true" ma:displayName="Year" ma:format="Dropdown" ma:internalName="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9e60fe8-607a-4d99-80bb-697715a5c521" ContentTypeId="0x0101001C6EAACD4297A34FB78066705EE5CBDF3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f3b5ac4c-43c8-4db3-920a-77e281746dcd" xsi:nil="true"/>
    <Reference xmlns="db2c9d13-4d21-4ac4-8e62-ee4e1948ff55" xsi:nil="true"/>
    <Developer_x0020_contribution_x002f_Mitigation_x0020_type xmlns="db2c9d13-4d21-4ac4-8e62-ee4e1948ff55" xsi:nil="true"/>
  </documentManagement>
</p:properties>
</file>

<file path=customXml/itemProps1.xml><?xml version="1.0" encoding="utf-8"?>
<ds:datastoreItem xmlns:ds="http://schemas.openxmlformats.org/officeDocument/2006/customXml" ds:itemID="{7AF2064B-6D8D-41E8-9C61-71A166175A12}">
  <ds:schemaRefs>
    <ds:schemaRef ds:uri="http://schemas.openxmlformats.org/officeDocument/2006/bibliography"/>
  </ds:schemaRefs>
</ds:datastoreItem>
</file>

<file path=customXml/itemProps2.xml><?xml version="1.0" encoding="utf-8"?>
<ds:datastoreItem xmlns:ds="http://schemas.openxmlformats.org/officeDocument/2006/customXml" ds:itemID="{44985577-8F10-4BC5-AE4C-56B3C070A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c9d13-4d21-4ac4-8e62-ee4e1948ff55"/>
    <ds:schemaRef ds:uri="f3b5ac4c-43c8-4db3-920a-77e281746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41EB8-3A3F-403A-8628-6AFD486B1721}">
  <ds:schemaRefs>
    <ds:schemaRef ds:uri="Microsoft.SharePoint.Taxonomy.ContentTypeSync"/>
  </ds:schemaRefs>
</ds:datastoreItem>
</file>

<file path=customXml/itemProps4.xml><?xml version="1.0" encoding="utf-8"?>
<ds:datastoreItem xmlns:ds="http://schemas.openxmlformats.org/officeDocument/2006/customXml" ds:itemID="{EE216AE1-DCA1-4337-B0FB-AFCA0FB58308}">
  <ds:schemaRefs>
    <ds:schemaRef ds:uri="http://schemas.microsoft.com/sharepoint/v3/contenttype/forms"/>
  </ds:schemaRefs>
</ds:datastoreItem>
</file>

<file path=customXml/itemProps5.xml><?xml version="1.0" encoding="utf-8"?>
<ds:datastoreItem xmlns:ds="http://schemas.openxmlformats.org/officeDocument/2006/customXml" ds:itemID="{0E5ACB05-120C-4269-843E-4A4D95C7D3AF}">
  <ds:schemaRefs>
    <ds:schemaRef ds:uri="http://purl.org/dc/term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f3b5ac4c-43c8-4db3-920a-77e281746dcd"/>
    <ds:schemaRef ds:uri="db2c9d13-4d21-4ac4-8e62-ee4e1948ff5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Spence</dc:creator>
  <cp:keywords/>
  <dc:description/>
  <cp:lastModifiedBy>Tony Spence</cp:lastModifiedBy>
  <cp:revision>3</cp:revision>
  <dcterms:created xsi:type="dcterms:W3CDTF">2022-11-29T16:06:00Z</dcterms:created>
  <dcterms:modified xsi:type="dcterms:W3CDTF">2022-12-05T11:20:00Z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0x0101001C6EAACD4297A34FB78066705EE5CBDF310067E8424C35BCFA48865B9EDEF5666196</vt:lpwstr>
  </property>
  <property fmtid="{D5CDD505-2E9C-101B-9397-08002B2CF9AE}" pid="3" name="SharedWithUsers">
    <vt:lpwstr>48;#Rosalind Alderman;#37;#Natalie Walter;#21;#David Illsley;#36;#Steve Avery;#24;#Tony Spence</vt:lpwstr>
  </property>
</Properties>
</file>